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cs="Arial"/>
          <w:b/>
          <w:bCs/>
          <w:color w:val="000000"/>
        </w:rPr>
      </w:pPr>
      <w:bookmarkStart w:id="0" w:name="OLE_LINK74"/>
      <w:r>
        <w:rPr>
          <w:rFonts w:hint="eastAsia" w:cs="Arial"/>
          <w:b/>
          <w:bCs/>
          <w:color w:val="000000"/>
        </w:rPr>
        <w:t>苏州燃气集团有限责任公司关于2021-2024年度四氢噻吩采购的招标公告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2021-2024年度四氢噻吩采购项目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hint="eastAsia" w:ascii="宋体" w:hAnsi="宋体"/>
          <w:b/>
          <w:color w:val="000000"/>
          <w:szCs w:val="21"/>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rPr>
        <w:t>RHZH2021-Z-G-015</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项目名称：2021-2024年度四氢噻吩采购</w:t>
      </w:r>
    </w:p>
    <w:p>
      <w:pPr>
        <w:pStyle w:val="2"/>
        <w:ind w:firstLine="420"/>
        <w:jc w:val="left"/>
        <w:rPr>
          <w:rFonts w:hAnsi="宋体"/>
          <w:color w:val="000000"/>
          <w:kern w:val="2"/>
          <w:sz w:val="21"/>
          <w:szCs w:val="21"/>
        </w:rPr>
      </w:pPr>
      <w:r>
        <w:rPr>
          <w:rFonts w:hint="eastAsia" w:hAnsi="宋体"/>
          <w:color w:val="000000"/>
          <w:kern w:val="2"/>
          <w:sz w:val="21"/>
          <w:szCs w:val="21"/>
        </w:rPr>
        <w:t>首年度采购清单：（最终按实际需求供货及结算</w:t>
      </w:r>
      <w:r>
        <w:rPr>
          <w:rFonts w:hAnsi="宋体"/>
          <w:color w:val="000000"/>
          <w:kern w:val="2"/>
          <w:sz w:val="21"/>
          <w:szCs w:val="21"/>
        </w:rPr>
        <w:t>）</w:t>
      </w:r>
    </w:p>
    <w:tbl>
      <w:tblPr>
        <w:tblStyle w:val="5"/>
        <w:tblW w:w="6660" w:type="dxa"/>
        <w:jc w:val="center"/>
        <w:tblLayout w:type="autofit"/>
        <w:tblCellMar>
          <w:top w:w="0" w:type="dxa"/>
          <w:left w:w="0" w:type="dxa"/>
          <w:bottom w:w="0" w:type="dxa"/>
          <w:right w:w="0" w:type="dxa"/>
        </w:tblCellMar>
      </w:tblPr>
      <w:tblGrid>
        <w:gridCol w:w="1665"/>
        <w:gridCol w:w="1665"/>
        <w:gridCol w:w="1665"/>
        <w:gridCol w:w="1665"/>
      </w:tblGrid>
      <w:tr>
        <w:tblPrEx>
          <w:tblCellMar>
            <w:top w:w="0" w:type="dxa"/>
            <w:left w:w="0" w:type="dxa"/>
            <w:bottom w:w="0" w:type="dxa"/>
            <w:right w:w="0" w:type="dxa"/>
          </w:tblCellMar>
        </w:tblPrEx>
        <w:trPr>
          <w:trHeight w:val="517" w:hRule="atLeast"/>
          <w:jc w:val="center"/>
        </w:trPr>
        <w:tc>
          <w:tcPr>
            <w:tcW w:w="16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序号</w:t>
            </w:r>
          </w:p>
        </w:tc>
        <w:tc>
          <w:tcPr>
            <w:tcW w:w="16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名称</w:t>
            </w:r>
          </w:p>
        </w:tc>
        <w:tc>
          <w:tcPr>
            <w:tcW w:w="16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单位</w:t>
            </w:r>
          </w:p>
        </w:tc>
        <w:tc>
          <w:tcPr>
            <w:tcW w:w="16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数量</w:t>
            </w:r>
          </w:p>
        </w:tc>
      </w:tr>
      <w:tr>
        <w:tblPrEx>
          <w:tblCellMar>
            <w:top w:w="0" w:type="dxa"/>
            <w:left w:w="0" w:type="dxa"/>
            <w:bottom w:w="0" w:type="dxa"/>
            <w:right w:w="0" w:type="dxa"/>
          </w:tblCellMar>
        </w:tblPrEx>
        <w:trPr>
          <w:trHeight w:val="53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四氢噻吩</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吨</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42</w:t>
            </w:r>
          </w:p>
        </w:tc>
      </w:tr>
    </w:tbl>
    <w:p>
      <w:pPr>
        <w:pStyle w:val="2"/>
        <w:ind w:firstLine="0" w:firstLineChars="0"/>
        <w:rPr>
          <w:rFonts w:hint="eastAsia"/>
        </w:rPr>
      </w:pP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供货期限：本项目供货</w:t>
      </w:r>
      <w:r>
        <w:rPr>
          <w:rFonts w:hint="eastAsia" w:ascii="宋体" w:hAnsi="宋体"/>
          <w:szCs w:val="21"/>
        </w:rPr>
        <w:t>期为3年</w:t>
      </w:r>
      <w:r>
        <w:rPr>
          <w:rFonts w:hint="eastAsia" w:ascii="宋体" w:hAnsi="宋体"/>
          <w:color w:val="000000"/>
          <w:szCs w:val="21"/>
        </w:rPr>
        <w:t>，具体由业主（买方）根据其生产、施工需要以电话或邮件等形式向乙方提出供货通知，每批次采购的四氢噻吩的交货期为接到采购订单后5个日历</w:t>
      </w:r>
      <w:r>
        <w:rPr>
          <w:rFonts w:hint="eastAsia" w:ascii="宋体" w:hAnsi="宋体"/>
          <w:color w:val="000000"/>
          <w:szCs w:val="21"/>
          <w:highlight w:val="none"/>
        </w:rPr>
        <w:t>天（含国内第三</w:t>
      </w:r>
      <w:r>
        <w:rPr>
          <w:rFonts w:hint="eastAsia" w:ascii="宋体" w:hAnsi="宋体"/>
          <w:color w:val="000000"/>
          <w:szCs w:val="21"/>
        </w:rPr>
        <w:t xml:space="preserve">方法定检测）。 </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交货地点：</w:t>
      </w:r>
      <w:r>
        <w:rPr>
          <w:rFonts w:hint="eastAsia" w:ascii="宋体" w:hAnsi="宋体"/>
          <w:szCs w:val="21"/>
        </w:rPr>
        <w:t>采购人指定地点</w:t>
      </w:r>
    </w:p>
    <w:p>
      <w:pPr>
        <w:spacing w:line="360" w:lineRule="auto"/>
        <w:ind w:left="-17" w:leftChars="-8" w:firstLine="436" w:firstLineChars="208"/>
        <w:rPr>
          <w:rFonts w:hint="eastAsia" w:hAnsi="宋体"/>
          <w:szCs w:val="21"/>
        </w:rPr>
      </w:pPr>
      <w:r>
        <w:rPr>
          <w:rFonts w:hint="eastAsia" w:hAnsi="宋体"/>
          <w:szCs w:val="21"/>
        </w:rPr>
        <w:t>产品免费质保期：自验收合格之日起免费质保一年，接到采购人通知后须20分钟响应，8小时内派有经验的工程师到现场指导工作，提供技术支持。</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3"/>
        <w:spacing w:line="360" w:lineRule="auto"/>
        <w:ind w:left="420" w:leftChars="200"/>
        <w:rPr>
          <w:rFonts w:hint="eastAsia" w:eastAsia="宋体"/>
          <w:b/>
          <w:bCs/>
          <w:color w:val="000000"/>
          <w:sz w:val="21"/>
          <w:szCs w:val="21"/>
        </w:rPr>
      </w:pPr>
      <w:bookmarkStart w:id="1" w:name="_Toc397699336"/>
      <w:r>
        <w:rPr>
          <w:rFonts w:hint="eastAsia" w:eastAsia="宋体"/>
          <w:b/>
          <w:bCs/>
          <w:color w:val="000000"/>
          <w:sz w:val="21"/>
          <w:szCs w:val="21"/>
        </w:rPr>
        <w:t>四、合格投标人特殊条件要求</w:t>
      </w:r>
    </w:p>
    <w:p>
      <w:pPr>
        <w:pStyle w:val="3"/>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rPr>
        <w:t>4.1</w:t>
      </w:r>
      <w:r>
        <w:rPr>
          <w:rFonts w:hint="eastAsia" w:eastAsia="宋体"/>
          <w:color w:val="000000"/>
          <w:sz w:val="21"/>
          <w:szCs w:val="21"/>
          <w:highlight w:val="none"/>
        </w:rPr>
        <w:t>投标申请人必须为在中华人民共和国境内登记注册的具有独立法人资格的所投产品生产企业或合法代理商，（代理商报名时需提供合法代理商证明材料或者原厂的授权等证明材料），具有提供本次采购货物和服务的能力。</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4.2同一品牌只能由一家代理或者经销商参与投标；</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4.3本项目不接受联合投标。</w:t>
      </w:r>
    </w:p>
    <w:p>
      <w:pPr>
        <w:pStyle w:val="3"/>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4.4本项目仅接受进口产品。（进口产品：通过中国海关报关验放进入中国境内且产自关境外的产品）</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五、招标文件发售信息</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出售时间：自采购文件发出之日起</w:t>
      </w:r>
      <w:r>
        <w:rPr>
          <w:rFonts w:hint="eastAsia" w:eastAsia="宋体"/>
          <w:color w:val="auto"/>
          <w:sz w:val="21"/>
          <w:szCs w:val="21"/>
        </w:rPr>
        <w:t xml:space="preserve">至2021年 </w:t>
      </w:r>
      <w:r>
        <w:rPr>
          <w:rFonts w:hint="eastAsia" w:eastAsia="宋体"/>
          <w:color w:val="auto"/>
          <w:sz w:val="21"/>
          <w:szCs w:val="21"/>
          <w:lang w:val="en-US" w:eastAsia="zh-CN"/>
        </w:rPr>
        <w:t>6</w:t>
      </w:r>
      <w:r>
        <w:rPr>
          <w:rFonts w:hint="eastAsia" w:eastAsia="宋体"/>
          <w:color w:val="auto"/>
          <w:sz w:val="21"/>
          <w:szCs w:val="21"/>
        </w:rPr>
        <w:t xml:space="preserve"> 月 </w:t>
      </w:r>
      <w:r>
        <w:rPr>
          <w:rFonts w:hint="eastAsia" w:eastAsia="宋体"/>
          <w:color w:val="auto"/>
          <w:sz w:val="21"/>
          <w:szCs w:val="21"/>
          <w:lang w:val="en-US" w:eastAsia="zh-CN"/>
        </w:rPr>
        <w:t>15</w:t>
      </w:r>
      <w:r>
        <w:rPr>
          <w:rFonts w:hint="eastAsia" w:eastAsia="宋体"/>
          <w:color w:val="auto"/>
          <w:sz w:val="21"/>
          <w:szCs w:val="21"/>
        </w:rPr>
        <w:t xml:space="preserve"> 日</w:t>
      </w:r>
      <w:r>
        <w:rPr>
          <w:rFonts w:hint="eastAsia" w:eastAsia="宋体"/>
          <w:color w:val="000000"/>
          <w:sz w:val="21"/>
          <w:szCs w:val="21"/>
        </w:rPr>
        <w:t>，上午9：00--11：00，下午13:30—16:00 (节假日、双休日除外)。</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出售地点：苏州高新区马运路248-3号三楼</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出售方式：现场出售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售    价：每套300元（现金）</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六、购买标书时须向采购代理机构提供如下资料的加盖投标人公司公章（红章）的复印件：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（2）投标申请人营业执照副本复印件；</w:t>
      </w:r>
    </w:p>
    <w:p>
      <w:pPr>
        <w:spacing w:line="400" w:lineRule="exact"/>
        <w:ind w:firstLine="420" w:firstLineChars="200"/>
        <w:jc w:val="left"/>
        <w:rPr>
          <w:rFonts w:hint="eastAsia" w:ascii="宋体" w:hAnsi="宋体"/>
          <w:szCs w:val="21"/>
          <w:highlight w:val="none"/>
        </w:rPr>
      </w:pPr>
      <w:r>
        <w:rPr>
          <w:rFonts w:hint="eastAsia" w:ascii="宋体" w:hAnsi="宋体"/>
          <w:szCs w:val="21"/>
          <w:highlight w:val="none"/>
        </w:rPr>
        <w:t>（3）投标申请人必须为在中华人民共和国境内登记注册的具有独立法人资格的所投产品生产企业或合法代理商，（代理商报名时需提供合法代理商证明材料或原厂的授权等证明材料），具有提供本次采购货物和服务的能力。</w:t>
      </w:r>
    </w:p>
    <w:p>
      <w:pPr>
        <w:spacing w:line="400" w:lineRule="exact"/>
        <w:ind w:firstLine="420" w:firstLineChars="200"/>
        <w:jc w:val="left"/>
        <w:rPr>
          <w:rFonts w:hint="eastAsia"/>
        </w:rPr>
      </w:pPr>
      <w:r>
        <w:rPr>
          <w:rFonts w:hint="eastAsia" w:ascii="宋体" w:hAnsi="宋体"/>
          <w:szCs w:val="21"/>
        </w:rPr>
        <w:t>（4）投标申请人“国家企业信用信息公示系统”等相关信用系统查询结果；（查询日期不得早于招标文件起售日）。</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七、开标信息：</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投标文件递交时间：2021年 6 月 2</w:t>
      </w:r>
      <w:r>
        <w:rPr>
          <w:rFonts w:hint="eastAsia" w:eastAsia="宋体"/>
          <w:b/>
          <w:bCs/>
          <w:color w:val="000000"/>
          <w:sz w:val="21"/>
          <w:szCs w:val="21"/>
          <w:lang w:val="en-US" w:eastAsia="zh-CN"/>
        </w:rPr>
        <w:t>8</w:t>
      </w:r>
      <w:r>
        <w:rPr>
          <w:rFonts w:hint="eastAsia" w:eastAsia="宋体"/>
          <w:b/>
          <w:bCs/>
          <w:color w:val="000000"/>
          <w:sz w:val="21"/>
          <w:szCs w:val="21"/>
        </w:rPr>
        <w:t>日上午9:30－10：00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投标文件递交截止时间：2021年 6 月 2</w:t>
      </w:r>
      <w:r>
        <w:rPr>
          <w:rFonts w:hint="eastAsia" w:eastAsia="宋体"/>
          <w:b/>
          <w:bCs/>
          <w:color w:val="000000"/>
          <w:sz w:val="21"/>
          <w:szCs w:val="21"/>
          <w:lang w:val="en-US" w:eastAsia="zh-CN"/>
        </w:rPr>
        <w:t>8</w:t>
      </w:r>
      <w:r>
        <w:rPr>
          <w:rFonts w:hint="eastAsia" w:eastAsia="宋体"/>
          <w:b/>
          <w:bCs/>
          <w:color w:val="000000"/>
          <w:sz w:val="21"/>
          <w:szCs w:val="21"/>
        </w:rPr>
        <w:t xml:space="preserve"> 日上午10：00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开标时间：2021年 6 月 2</w:t>
      </w:r>
      <w:r>
        <w:rPr>
          <w:rFonts w:hint="eastAsia" w:eastAsia="宋体"/>
          <w:b/>
          <w:bCs/>
          <w:color w:val="000000"/>
          <w:sz w:val="21"/>
          <w:szCs w:val="21"/>
          <w:lang w:val="en-US" w:eastAsia="zh-CN"/>
        </w:rPr>
        <w:t>8</w:t>
      </w:r>
      <w:r>
        <w:rPr>
          <w:rFonts w:hint="eastAsia" w:eastAsia="宋体"/>
          <w:b/>
          <w:bCs/>
          <w:color w:val="000000"/>
          <w:sz w:val="21"/>
          <w:szCs w:val="21"/>
        </w:rPr>
        <w:t>日上午10：00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投标及开标地址：苏州高新区马运路248-3号三楼</w:t>
      </w:r>
      <w:bookmarkStart w:id="2" w:name="_GoBack"/>
      <w:bookmarkEnd w:id="2"/>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八、本次招标联系事项：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 系 人：单琴</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联系电话：0512-68083666-6411</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0512-65115232</w:t>
      </w:r>
    </w:p>
    <w:p>
      <w:pPr>
        <w:pStyle w:val="3"/>
        <w:spacing w:line="360" w:lineRule="auto"/>
        <w:ind w:left="-17" w:leftChars="-8" w:firstLine="436" w:firstLineChars="208"/>
        <w:rPr>
          <w:rFonts w:hint="eastAsia"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spacing w:line="360" w:lineRule="auto"/>
        <w:ind w:left="-17" w:leftChars="-8" w:firstLine="439" w:firstLineChars="208"/>
        <w:rPr>
          <w:b/>
          <w:color w:val="000000"/>
          <w:szCs w:val="21"/>
        </w:rPr>
      </w:pPr>
      <w:r>
        <w:rPr>
          <w:rFonts w:hint="eastAsia"/>
          <w:b/>
          <w:color w:val="000000"/>
          <w:szCs w:val="21"/>
        </w:rPr>
        <w:t>九</w:t>
      </w:r>
      <w:r>
        <w:rPr>
          <w:b/>
          <w:color w:val="000000"/>
          <w:szCs w:val="21"/>
        </w:rPr>
        <w:t>、</w:t>
      </w:r>
      <w:r>
        <w:rPr>
          <w:rFonts w:hint="eastAsia"/>
          <w:b/>
          <w:color w:val="000000"/>
          <w:szCs w:val="21"/>
        </w:rPr>
        <w:t>公告期：自公告发布之日起五个工作日。</w:t>
      </w:r>
    </w:p>
    <w:bookmarkEnd w:id="0"/>
    <w:bookmarkEnd w:id="1"/>
    <w:p/>
    <w:p>
      <w:pPr>
        <w:pStyle w:val="2"/>
      </w:pPr>
    </w:p>
    <w:p>
      <w:pPr>
        <w:jc w:val="righ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江苏仁合中惠工程咨询有限公司</w:t>
      </w:r>
    </w:p>
    <w:p>
      <w:pPr>
        <w:pStyle w:val="2"/>
        <w:jc w:val="right"/>
        <w:rPr>
          <w:rFonts w:hint="default"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2021年6月7日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031EF"/>
    <w:rsid w:val="1EE00BAF"/>
    <w:rsid w:val="6A703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Date"/>
    <w:basedOn w:val="1"/>
    <w:next w:val="1"/>
    <w:qFormat/>
    <w:uiPriority w:val="0"/>
    <w:rPr>
      <w:rFonts w:ascii="宋体" w:hAnsi="宋体" w:eastAsia="楷体_GB2312"/>
      <w:sz w:val="24"/>
      <w:szCs w:val="24"/>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2021-06-04T07:05:00Z</dcterms:created>
  <dc:creator>单单</dc:creator>
  <cp:lastModifiedBy>单单</cp:lastModifiedBy>
  <dcterms:modified xsi:type="dcterms:W3CDTF">2021-06-04T08:34:29Z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2D01DA08CFAE4822937B8F01F6181406</vt:lpwstr>
  </property>
</Properties>
</file>