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34D26" w14:textId="43E8F0C9" w:rsidR="00B717B9" w:rsidRPr="00B717B9" w:rsidRDefault="00B717B9" w:rsidP="00B717B9">
      <w:pPr>
        <w:overflowPunct w:val="0"/>
        <w:spacing w:line="360" w:lineRule="auto"/>
        <w:jc w:val="center"/>
        <w:outlineLvl w:val="0"/>
        <w:rPr>
          <w:rFonts w:ascii="宋体" w:eastAsia="宋体" w:hAnsi="宋体" w:cs="宋体"/>
          <w:b/>
          <w:color w:val="000000"/>
          <w:sz w:val="32"/>
          <w:szCs w:val="24"/>
          <w14:ligatures w14:val="none"/>
        </w:rPr>
      </w:pPr>
      <w:bookmarkStart w:id="0" w:name="_Hlk164153280"/>
      <w:r w:rsidRPr="00B717B9">
        <w:rPr>
          <w:rFonts w:ascii="Times New Roman" w:eastAsia="宋体" w:hAnsi="Times New Roman" w:cs="Times New Roman"/>
          <w:b/>
          <w:bCs/>
          <w:kern w:val="44"/>
          <w:sz w:val="44"/>
          <w:szCs w:val="44"/>
          <w14:ligatures w14:val="none"/>
        </w:rPr>
        <w:t>2024-2026</w:t>
      </w:r>
      <w:r w:rsidRPr="00B717B9">
        <w:rPr>
          <w:rFonts w:ascii="Times New Roman" w:eastAsia="宋体" w:hAnsi="Times New Roman" w:cs="Times New Roman"/>
          <w:b/>
          <w:bCs/>
          <w:kern w:val="44"/>
          <w:sz w:val="44"/>
          <w:szCs w:val="44"/>
          <w14:ligatures w14:val="none"/>
        </w:rPr>
        <w:t>年度燃气泄漏安全保护装置采购</w:t>
      </w:r>
      <w:r w:rsidRPr="00B717B9">
        <w:rPr>
          <w:rFonts w:ascii="Times New Roman" w:eastAsia="宋体" w:hAnsi="Times New Roman" w:cs="Times New Roman" w:hint="eastAsia"/>
          <w:b/>
          <w:bCs/>
          <w:kern w:val="44"/>
          <w:sz w:val="44"/>
          <w:szCs w:val="44"/>
          <w14:ligatures w14:val="none"/>
        </w:rPr>
        <w:t>招标公告</w:t>
      </w:r>
    </w:p>
    <w:p w14:paraId="79338504"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bookmarkStart w:id="1" w:name="_Hlk80707392"/>
      <w:r w:rsidRPr="00B717B9">
        <w:rPr>
          <w:rFonts w:ascii="宋体" w:eastAsia="宋体" w:hAnsi="宋体" w:cs="宋体" w:hint="eastAsia"/>
          <w:bCs/>
          <w:color w:val="000000"/>
          <w:spacing w:val="-2"/>
          <w:sz w:val="24"/>
          <w:szCs w:val="24"/>
          <w14:ligatures w14:val="none"/>
        </w:rPr>
        <w:t>江苏天宏华信工程投资管理咨询有限公司受苏州燃气集团有限责任公司的委托，就其所需要采购的2024-2026年度燃气泄漏安全保护装置采购以公开招标方式选定供应商。欢迎符合采购文件资格条件的投标单位前来参加。</w:t>
      </w:r>
    </w:p>
    <w:p w14:paraId="4882DEF7" w14:textId="77777777" w:rsidR="00B717B9" w:rsidRPr="00B717B9" w:rsidRDefault="00B717B9" w:rsidP="00B717B9">
      <w:pPr>
        <w:tabs>
          <w:tab w:val="left" w:pos="540"/>
        </w:tabs>
        <w:overflowPunct w:val="0"/>
        <w:spacing w:line="360" w:lineRule="auto"/>
        <w:ind w:leftChars="209" w:left="439"/>
        <w:rPr>
          <w:rFonts w:ascii="宋体" w:eastAsia="宋体" w:hAnsi="宋体" w:cs="宋体"/>
          <w:color w:val="000000"/>
          <w:sz w:val="24"/>
          <w:szCs w:val="24"/>
          <w14:ligatures w14:val="none"/>
        </w:rPr>
      </w:pPr>
      <w:r w:rsidRPr="00B717B9">
        <w:rPr>
          <w:rFonts w:ascii="宋体" w:eastAsia="宋体" w:hAnsi="宋体" w:cs="宋体" w:hint="eastAsia"/>
          <w:b/>
          <w:color w:val="000000"/>
          <w:sz w:val="24"/>
          <w:szCs w:val="24"/>
          <w14:ligatures w14:val="none"/>
        </w:rPr>
        <w:t>一、招标编号</w:t>
      </w:r>
      <w:r w:rsidRPr="00B717B9">
        <w:rPr>
          <w:rFonts w:ascii="宋体" w:eastAsia="宋体" w:hAnsi="宋体" w:cs="宋体" w:hint="eastAsia"/>
          <w:color w:val="000000"/>
          <w:sz w:val="24"/>
          <w:szCs w:val="24"/>
          <w14:ligatures w14:val="none"/>
        </w:rPr>
        <w:t>：</w:t>
      </w:r>
      <w:r w:rsidRPr="00B717B9">
        <w:rPr>
          <w:rFonts w:ascii="宋体" w:eastAsia="宋体" w:hAnsi="宋体" w:cs="宋体"/>
          <w:color w:val="000000"/>
          <w:sz w:val="24"/>
          <w:szCs w:val="24"/>
          <w14:ligatures w14:val="none"/>
        </w:rPr>
        <w:t>JSTH202</w:t>
      </w:r>
      <w:r w:rsidRPr="00B717B9">
        <w:rPr>
          <w:rFonts w:ascii="宋体" w:eastAsia="宋体" w:hAnsi="宋体" w:cs="宋体" w:hint="eastAsia"/>
          <w:color w:val="000000"/>
          <w:sz w:val="24"/>
          <w:szCs w:val="24"/>
          <w14:ligatures w14:val="none"/>
        </w:rPr>
        <w:t>4</w:t>
      </w:r>
      <w:r w:rsidRPr="00B717B9">
        <w:rPr>
          <w:rFonts w:ascii="宋体" w:eastAsia="宋体" w:hAnsi="宋体" w:cs="宋体"/>
          <w:color w:val="000000"/>
          <w:sz w:val="24"/>
          <w:szCs w:val="24"/>
          <w14:ligatures w14:val="none"/>
        </w:rPr>
        <w:t>-SH-G-0</w:t>
      </w:r>
      <w:r w:rsidRPr="00B717B9">
        <w:rPr>
          <w:rFonts w:ascii="宋体" w:eastAsia="宋体" w:hAnsi="宋体" w:cs="宋体" w:hint="eastAsia"/>
          <w:color w:val="000000"/>
          <w:sz w:val="24"/>
          <w:szCs w:val="24"/>
          <w14:ligatures w14:val="none"/>
        </w:rPr>
        <w:t>22</w:t>
      </w:r>
      <w:r w:rsidRPr="00B717B9">
        <w:rPr>
          <w:rFonts w:ascii="宋体" w:eastAsia="宋体" w:hAnsi="宋体" w:cs="宋体"/>
          <w:color w:val="000000"/>
          <w:sz w:val="24"/>
          <w:szCs w:val="24"/>
          <w14:ligatures w14:val="none"/>
        </w:rPr>
        <w:t xml:space="preserve"> </w:t>
      </w:r>
    </w:p>
    <w:p w14:paraId="5FB094F4" w14:textId="77777777" w:rsidR="00B717B9" w:rsidRPr="00B717B9" w:rsidRDefault="00B717B9" w:rsidP="00B717B9">
      <w:pPr>
        <w:tabs>
          <w:tab w:val="left" w:pos="540"/>
        </w:tabs>
        <w:overflowPunct w:val="0"/>
        <w:spacing w:line="360" w:lineRule="auto"/>
        <w:ind w:leftChars="209" w:left="439"/>
        <w:rPr>
          <w:rFonts w:ascii="宋体" w:eastAsia="宋体" w:hAnsi="宋体" w:cs="宋体"/>
          <w:color w:val="000000"/>
          <w:sz w:val="24"/>
          <w:szCs w:val="24"/>
          <w14:ligatures w14:val="none"/>
        </w:rPr>
      </w:pPr>
      <w:r w:rsidRPr="00B717B9">
        <w:rPr>
          <w:rFonts w:ascii="宋体" w:eastAsia="宋体" w:hAnsi="宋体" w:cs="宋体" w:hint="eastAsia"/>
          <w:b/>
          <w:color w:val="000000"/>
          <w:sz w:val="24"/>
          <w:szCs w:val="24"/>
          <w14:ligatures w14:val="none"/>
        </w:rPr>
        <w:t>二、招标内容：</w:t>
      </w:r>
      <w:r w:rsidRPr="00B717B9">
        <w:rPr>
          <w:rFonts w:ascii="宋体" w:eastAsia="宋体" w:hAnsi="宋体" w:cs="宋体" w:hint="eastAsia"/>
          <w:bCs/>
          <w:color w:val="000000"/>
          <w:spacing w:val="-2"/>
          <w:sz w:val="24"/>
          <w:szCs w:val="24"/>
          <w14:ligatures w14:val="none"/>
        </w:rPr>
        <w:t>2024-2026年度燃气泄漏安全保护装置采购</w:t>
      </w:r>
      <w:r w:rsidRPr="00B717B9">
        <w:rPr>
          <w:rFonts w:ascii="宋体" w:eastAsia="宋体" w:hAnsi="宋体" w:cs="宋体" w:hint="eastAsia"/>
          <w:color w:val="000000"/>
          <w:sz w:val="24"/>
          <w:szCs w:val="24"/>
          <w14:ligatures w14:val="none"/>
        </w:rPr>
        <w:t xml:space="preserve">  </w:t>
      </w:r>
    </w:p>
    <w:p w14:paraId="144F2BB6" w14:textId="77777777" w:rsidR="00B717B9" w:rsidRPr="00B717B9" w:rsidRDefault="00B717B9" w:rsidP="00B717B9">
      <w:pPr>
        <w:tabs>
          <w:tab w:val="left" w:pos="540"/>
        </w:tabs>
        <w:overflowPunct w:val="0"/>
        <w:spacing w:line="360" w:lineRule="auto"/>
        <w:ind w:leftChars="209" w:left="439"/>
        <w:rPr>
          <w:rFonts w:ascii="宋体" w:eastAsia="宋体" w:hAnsi="宋体" w:cs="宋体"/>
          <w:color w:val="000000"/>
          <w:sz w:val="24"/>
          <w:szCs w:val="24"/>
          <w:highlight w:val="red"/>
          <w14:ligatures w14:val="none"/>
        </w:rPr>
      </w:pPr>
      <w:r w:rsidRPr="00B717B9">
        <w:rPr>
          <w:rFonts w:ascii="宋体" w:eastAsia="宋体" w:hAnsi="宋体" w:cs="宋体" w:hint="eastAsia"/>
          <w:b/>
          <w:color w:val="000000"/>
          <w:sz w:val="24"/>
          <w:szCs w:val="24"/>
          <w14:ligatures w14:val="none"/>
        </w:rPr>
        <w:t>三、项目预算</w:t>
      </w:r>
      <w:r w:rsidRPr="00B717B9">
        <w:rPr>
          <w:rFonts w:ascii="宋体" w:eastAsia="宋体" w:hAnsi="宋体" w:cs="宋体" w:hint="eastAsia"/>
          <w:color w:val="000000"/>
          <w:sz w:val="24"/>
          <w:szCs w:val="24"/>
          <w14:ligatures w14:val="none"/>
        </w:rPr>
        <w:t>：</w:t>
      </w:r>
      <w:bookmarkStart w:id="2" w:name="_Hlk147666599"/>
    </w:p>
    <w:p w14:paraId="3C4C9B24" w14:textId="77777777" w:rsidR="00B717B9" w:rsidRPr="00B717B9" w:rsidRDefault="00B717B9" w:rsidP="00B717B9">
      <w:pPr>
        <w:tabs>
          <w:tab w:val="left" w:pos="540"/>
        </w:tabs>
        <w:overflowPunct w:val="0"/>
        <w:spacing w:line="360" w:lineRule="auto"/>
        <w:ind w:leftChars="209" w:left="439"/>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人民币（大写）：壹佰柒拾陆万元整</w:t>
      </w:r>
    </w:p>
    <w:p w14:paraId="61E88C7E" w14:textId="77777777" w:rsidR="00B717B9" w:rsidRPr="00B717B9" w:rsidRDefault="00B717B9" w:rsidP="00B717B9">
      <w:pPr>
        <w:tabs>
          <w:tab w:val="left" w:pos="540"/>
        </w:tabs>
        <w:overflowPunct w:val="0"/>
        <w:spacing w:line="360" w:lineRule="auto"/>
        <w:ind w:leftChars="209" w:left="439"/>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人民币（小写）：</w:t>
      </w:r>
      <w:r w:rsidRPr="00B717B9">
        <w:rPr>
          <w:rFonts w:ascii="宋体" w:eastAsia="宋体" w:hAnsi="宋体" w:cs="宋体"/>
          <w:bCs/>
          <w:color w:val="000000"/>
          <w:spacing w:val="-2"/>
          <w:sz w:val="24"/>
          <w:szCs w:val="24"/>
          <w14:ligatures w14:val="none"/>
        </w:rPr>
        <w:t>¥</w:t>
      </w:r>
      <w:r w:rsidRPr="00B717B9">
        <w:rPr>
          <w:rFonts w:ascii="宋体" w:eastAsia="宋体" w:hAnsi="宋体" w:cs="宋体" w:hint="eastAsia"/>
          <w:bCs/>
          <w:color w:val="000000"/>
          <w:spacing w:val="-2"/>
          <w:sz w:val="24"/>
          <w:szCs w:val="24"/>
          <w14:ligatures w14:val="none"/>
        </w:rPr>
        <w:t>1760000.00</w:t>
      </w:r>
    </w:p>
    <w:bookmarkEnd w:id="2"/>
    <w:p w14:paraId="3162A480" w14:textId="77777777" w:rsidR="00B717B9" w:rsidRPr="00B717B9" w:rsidRDefault="00B717B9" w:rsidP="00B717B9">
      <w:pPr>
        <w:tabs>
          <w:tab w:val="left" w:pos="540"/>
        </w:tabs>
        <w:overflowPunct w:val="0"/>
        <w:spacing w:line="360" w:lineRule="auto"/>
        <w:ind w:leftChars="209" w:left="439"/>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四、采购内容：</w:t>
      </w:r>
    </w:p>
    <w:p w14:paraId="304D9D77" w14:textId="77777777" w:rsidR="00B717B9" w:rsidRPr="00B717B9" w:rsidRDefault="00B717B9" w:rsidP="00B717B9">
      <w:pPr>
        <w:widowControl/>
        <w:autoSpaceDE w:val="0"/>
        <w:autoSpaceDN w:val="0"/>
        <w:adjustRightInd w:val="0"/>
        <w:snapToGrid w:val="0"/>
        <w:spacing w:line="360" w:lineRule="auto"/>
        <w:ind w:firstLineChars="200" w:firstLine="480"/>
        <w:rPr>
          <w:rFonts w:ascii="宋体" w:eastAsia="宋体" w:hAnsi="Times New Roman" w:cs="Times New Roman"/>
          <w:kern w:val="0"/>
          <w:sz w:val="24"/>
          <w14:ligatures w14:val="none"/>
        </w:rPr>
      </w:pPr>
      <w:r w:rsidRPr="00B717B9">
        <w:rPr>
          <w:rFonts w:ascii="宋体" w:eastAsia="宋体" w:hAnsi="Times New Roman" w:cs="Times New Roman" w:hint="eastAsia"/>
          <w:kern w:val="0"/>
          <w:sz w:val="24"/>
          <w14:ligatures w14:val="none"/>
        </w:rPr>
        <w:t>采购清单：（最终按实际需求供货及结算）</w:t>
      </w:r>
    </w:p>
    <w:tbl>
      <w:tblPr>
        <w:tblW w:w="9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800"/>
        <w:gridCol w:w="3190"/>
        <w:gridCol w:w="1275"/>
        <w:gridCol w:w="993"/>
        <w:gridCol w:w="1134"/>
        <w:gridCol w:w="1551"/>
      </w:tblGrid>
      <w:tr w:rsidR="00B717B9" w:rsidRPr="00B717B9" w14:paraId="1B73F61C" w14:textId="77777777" w:rsidTr="00643733">
        <w:trPr>
          <w:trHeight w:val="567"/>
          <w:jc w:val="center"/>
        </w:trPr>
        <w:tc>
          <w:tcPr>
            <w:tcW w:w="808" w:type="dxa"/>
            <w:vAlign w:val="center"/>
          </w:tcPr>
          <w:p w14:paraId="2C9EA557"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序号</w:t>
            </w:r>
          </w:p>
        </w:tc>
        <w:tc>
          <w:tcPr>
            <w:tcW w:w="800" w:type="dxa"/>
            <w:vAlign w:val="center"/>
          </w:tcPr>
          <w:p w14:paraId="5D39BC8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用途</w:t>
            </w:r>
          </w:p>
        </w:tc>
        <w:tc>
          <w:tcPr>
            <w:tcW w:w="3190" w:type="dxa"/>
            <w:vAlign w:val="center"/>
          </w:tcPr>
          <w:p w14:paraId="0B02F458"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采购内容</w:t>
            </w:r>
          </w:p>
        </w:tc>
        <w:tc>
          <w:tcPr>
            <w:tcW w:w="1275" w:type="dxa"/>
            <w:vAlign w:val="center"/>
          </w:tcPr>
          <w:p w14:paraId="0B64914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规格型号</w:t>
            </w:r>
          </w:p>
        </w:tc>
        <w:tc>
          <w:tcPr>
            <w:tcW w:w="993" w:type="dxa"/>
            <w:vAlign w:val="center"/>
          </w:tcPr>
          <w:p w14:paraId="2C258125"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单位</w:t>
            </w:r>
          </w:p>
        </w:tc>
        <w:tc>
          <w:tcPr>
            <w:tcW w:w="1134" w:type="dxa"/>
            <w:vAlign w:val="center"/>
          </w:tcPr>
          <w:p w14:paraId="35D83F0F"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数量</w:t>
            </w:r>
          </w:p>
        </w:tc>
        <w:tc>
          <w:tcPr>
            <w:tcW w:w="1551" w:type="dxa"/>
            <w:vAlign w:val="center"/>
          </w:tcPr>
          <w:p w14:paraId="43F7FB6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备注</w:t>
            </w:r>
          </w:p>
        </w:tc>
      </w:tr>
      <w:tr w:rsidR="00B717B9" w:rsidRPr="00B717B9" w14:paraId="7D5EB70E" w14:textId="77777777" w:rsidTr="00643733">
        <w:trPr>
          <w:trHeight w:val="567"/>
          <w:jc w:val="center"/>
        </w:trPr>
        <w:tc>
          <w:tcPr>
            <w:tcW w:w="808" w:type="dxa"/>
            <w:vAlign w:val="center"/>
          </w:tcPr>
          <w:p w14:paraId="4AB54E49"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w:t>
            </w:r>
          </w:p>
        </w:tc>
        <w:tc>
          <w:tcPr>
            <w:tcW w:w="800" w:type="dxa"/>
            <w:vMerge w:val="restart"/>
            <w:vAlign w:val="center"/>
          </w:tcPr>
          <w:p w14:paraId="2889369D"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商用</w:t>
            </w:r>
          </w:p>
        </w:tc>
        <w:tc>
          <w:tcPr>
            <w:tcW w:w="3190" w:type="dxa"/>
            <w:vAlign w:val="center"/>
          </w:tcPr>
          <w:p w14:paraId="3300F4A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可燃气体探测器</w:t>
            </w:r>
          </w:p>
          <w:p w14:paraId="46B7BAA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（天然气）</w:t>
            </w:r>
          </w:p>
        </w:tc>
        <w:tc>
          <w:tcPr>
            <w:tcW w:w="1275" w:type="dxa"/>
            <w:vAlign w:val="center"/>
          </w:tcPr>
          <w:p w14:paraId="117FC99F"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993" w:type="dxa"/>
            <w:vAlign w:val="center"/>
          </w:tcPr>
          <w:p w14:paraId="6E669A6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宋体" w:hint="eastAsia"/>
                <w:color w:val="000000"/>
                <w:sz w:val="24"/>
                <w:szCs w:val="24"/>
                <w14:ligatures w14:val="none"/>
              </w:rPr>
              <w:t>只</w:t>
            </w:r>
          </w:p>
        </w:tc>
        <w:tc>
          <w:tcPr>
            <w:tcW w:w="1134" w:type="dxa"/>
            <w:vAlign w:val="center"/>
          </w:tcPr>
          <w:p w14:paraId="713E196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400</w:t>
            </w:r>
          </w:p>
        </w:tc>
        <w:tc>
          <w:tcPr>
            <w:tcW w:w="1551" w:type="dxa"/>
            <w:vAlign w:val="center"/>
          </w:tcPr>
          <w:p w14:paraId="7660DF2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防爆</w:t>
            </w:r>
            <w:r w:rsidRPr="00B717B9">
              <w:rPr>
                <w:rFonts w:ascii="宋体" w:eastAsia="宋体" w:hAnsi="宋体" w:cs="Times New Roman"/>
                <w:color w:val="000000"/>
                <w:sz w:val="24"/>
                <w:szCs w:val="24"/>
                <w14:ligatures w14:val="none"/>
              </w:rPr>
              <w:t>型</w:t>
            </w:r>
          </w:p>
        </w:tc>
      </w:tr>
      <w:tr w:rsidR="00B717B9" w:rsidRPr="00B717B9" w14:paraId="0A4D377C" w14:textId="77777777" w:rsidTr="00643733">
        <w:trPr>
          <w:trHeight w:val="567"/>
          <w:jc w:val="center"/>
        </w:trPr>
        <w:tc>
          <w:tcPr>
            <w:tcW w:w="808" w:type="dxa"/>
            <w:vAlign w:val="center"/>
          </w:tcPr>
          <w:p w14:paraId="35A1A21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2</w:t>
            </w:r>
          </w:p>
        </w:tc>
        <w:tc>
          <w:tcPr>
            <w:tcW w:w="800" w:type="dxa"/>
            <w:vMerge/>
            <w:vAlign w:val="center"/>
          </w:tcPr>
          <w:p w14:paraId="14D394D6"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140198BB"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1C4D003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2路</w:t>
            </w:r>
          </w:p>
        </w:tc>
        <w:tc>
          <w:tcPr>
            <w:tcW w:w="993" w:type="dxa"/>
            <w:vAlign w:val="center"/>
          </w:tcPr>
          <w:p w14:paraId="510F413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514583A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66</w:t>
            </w:r>
          </w:p>
        </w:tc>
        <w:tc>
          <w:tcPr>
            <w:tcW w:w="1551" w:type="dxa"/>
            <w:vAlign w:val="center"/>
          </w:tcPr>
          <w:p w14:paraId="72D902C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35A20445" w14:textId="77777777" w:rsidTr="00643733">
        <w:trPr>
          <w:trHeight w:val="567"/>
          <w:jc w:val="center"/>
        </w:trPr>
        <w:tc>
          <w:tcPr>
            <w:tcW w:w="808" w:type="dxa"/>
            <w:vAlign w:val="center"/>
          </w:tcPr>
          <w:p w14:paraId="4F564EC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3</w:t>
            </w:r>
          </w:p>
        </w:tc>
        <w:tc>
          <w:tcPr>
            <w:tcW w:w="800" w:type="dxa"/>
            <w:vMerge/>
            <w:vAlign w:val="center"/>
          </w:tcPr>
          <w:p w14:paraId="3D1869F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6CA58AAF"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25C63BA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4路</w:t>
            </w:r>
          </w:p>
        </w:tc>
        <w:tc>
          <w:tcPr>
            <w:tcW w:w="993" w:type="dxa"/>
            <w:vAlign w:val="center"/>
          </w:tcPr>
          <w:p w14:paraId="40EA8A99"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00D3D3C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53</w:t>
            </w:r>
          </w:p>
        </w:tc>
        <w:tc>
          <w:tcPr>
            <w:tcW w:w="1551" w:type="dxa"/>
            <w:vAlign w:val="center"/>
          </w:tcPr>
          <w:p w14:paraId="596FEB4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29BBB3DE" w14:textId="77777777" w:rsidTr="00643733">
        <w:trPr>
          <w:trHeight w:val="567"/>
          <w:jc w:val="center"/>
        </w:trPr>
        <w:tc>
          <w:tcPr>
            <w:tcW w:w="808" w:type="dxa"/>
            <w:vAlign w:val="center"/>
          </w:tcPr>
          <w:p w14:paraId="238AAB9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4</w:t>
            </w:r>
          </w:p>
        </w:tc>
        <w:tc>
          <w:tcPr>
            <w:tcW w:w="800" w:type="dxa"/>
            <w:vMerge/>
            <w:vAlign w:val="center"/>
          </w:tcPr>
          <w:p w14:paraId="19E4FE72"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01021F4E"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4977962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8路</w:t>
            </w:r>
          </w:p>
        </w:tc>
        <w:tc>
          <w:tcPr>
            <w:tcW w:w="993" w:type="dxa"/>
            <w:vAlign w:val="center"/>
          </w:tcPr>
          <w:p w14:paraId="0BC927F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3F0E4DE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31</w:t>
            </w:r>
          </w:p>
        </w:tc>
        <w:tc>
          <w:tcPr>
            <w:tcW w:w="1551" w:type="dxa"/>
            <w:vAlign w:val="center"/>
          </w:tcPr>
          <w:p w14:paraId="22D03CD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02FD526D" w14:textId="77777777" w:rsidTr="00643733">
        <w:trPr>
          <w:trHeight w:val="567"/>
          <w:jc w:val="center"/>
        </w:trPr>
        <w:tc>
          <w:tcPr>
            <w:tcW w:w="808" w:type="dxa"/>
            <w:vAlign w:val="center"/>
          </w:tcPr>
          <w:p w14:paraId="20F00D5D"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5</w:t>
            </w:r>
          </w:p>
        </w:tc>
        <w:tc>
          <w:tcPr>
            <w:tcW w:w="800" w:type="dxa"/>
            <w:vMerge/>
            <w:vAlign w:val="center"/>
          </w:tcPr>
          <w:p w14:paraId="343D67B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32C1143A"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3431BDC0"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16路</w:t>
            </w:r>
          </w:p>
        </w:tc>
        <w:tc>
          <w:tcPr>
            <w:tcW w:w="993" w:type="dxa"/>
            <w:vAlign w:val="center"/>
          </w:tcPr>
          <w:p w14:paraId="73494FEE"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5E8C4DD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20</w:t>
            </w:r>
          </w:p>
        </w:tc>
        <w:tc>
          <w:tcPr>
            <w:tcW w:w="1551" w:type="dxa"/>
            <w:vAlign w:val="center"/>
          </w:tcPr>
          <w:p w14:paraId="47938FB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075DF38C" w14:textId="77777777" w:rsidTr="00643733">
        <w:trPr>
          <w:trHeight w:val="567"/>
          <w:jc w:val="center"/>
        </w:trPr>
        <w:tc>
          <w:tcPr>
            <w:tcW w:w="808" w:type="dxa"/>
            <w:vAlign w:val="center"/>
          </w:tcPr>
          <w:p w14:paraId="4B4FC52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6</w:t>
            </w:r>
          </w:p>
        </w:tc>
        <w:tc>
          <w:tcPr>
            <w:tcW w:w="800" w:type="dxa"/>
            <w:vMerge/>
            <w:vAlign w:val="center"/>
          </w:tcPr>
          <w:p w14:paraId="4E4AA9A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215A7522"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264C658E"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32路</w:t>
            </w:r>
          </w:p>
        </w:tc>
        <w:tc>
          <w:tcPr>
            <w:tcW w:w="993" w:type="dxa"/>
            <w:vAlign w:val="center"/>
          </w:tcPr>
          <w:p w14:paraId="5BE0C80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5965E33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6</w:t>
            </w:r>
          </w:p>
        </w:tc>
        <w:tc>
          <w:tcPr>
            <w:tcW w:w="1551" w:type="dxa"/>
            <w:vAlign w:val="center"/>
          </w:tcPr>
          <w:p w14:paraId="34CBBEA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3AEC9D01" w14:textId="77777777" w:rsidTr="00643733">
        <w:trPr>
          <w:trHeight w:val="567"/>
          <w:jc w:val="center"/>
        </w:trPr>
        <w:tc>
          <w:tcPr>
            <w:tcW w:w="808" w:type="dxa"/>
            <w:vAlign w:val="center"/>
          </w:tcPr>
          <w:p w14:paraId="3A550465"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7</w:t>
            </w:r>
          </w:p>
        </w:tc>
        <w:tc>
          <w:tcPr>
            <w:tcW w:w="800" w:type="dxa"/>
            <w:vMerge/>
            <w:vAlign w:val="center"/>
          </w:tcPr>
          <w:p w14:paraId="6A967BEB"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2A1CCF6C"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2E4E2F0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64路</w:t>
            </w:r>
          </w:p>
        </w:tc>
        <w:tc>
          <w:tcPr>
            <w:tcW w:w="993" w:type="dxa"/>
            <w:vAlign w:val="center"/>
          </w:tcPr>
          <w:p w14:paraId="086F4D1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30ECC5D1"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w:t>
            </w:r>
          </w:p>
        </w:tc>
        <w:tc>
          <w:tcPr>
            <w:tcW w:w="1551" w:type="dxa"/>
            <w:vAlign w:val="center"/>
          </w:tcPr>
          <w:p w14:paraId="066DBCB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3699C2A4" w14:textId="77777777" w:rsidTr="00643733">
        <w:trPr>
          <w:trHeight w:val="567"/>
          <w:jc w:val="center"/>
        </w:trPr>
        <w:tc>
          <w:tcPr>
            <w:tcW w:w="808" w:type="dxa"/>
            <w:vAlign w:val="center"/>
          </w:tcPr>
          <w:p w14:paraId="22500CE0"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lastRenderedPageBreak/>
              <w:t>8</w:t>
            </w:r>
          </w:p>
        </w:tc>
        <w:tc>
          <w:tcPr>
            <w:tcW w:w="800" w:type="dxa"/>
            <w:vMerge/>
            <w:vAlign w:val="center"/>
          </w:tcPr>
          <w:p w14:paraId="740ABB39"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5ABD6F58" w14:textId="77777777" w:rsidR="00B717B9" w:rsidRPr="00B717B9" w:rsidRDefault="00B717B9" w:rsidP="00B717B9">
            <w:pPr>
              <w:widowControl/>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可燃气体报警控制器（带远传）</w:t>
            </w:r>
          </w:p>
        </w:tc>
        <w:tc>
          <w:tcPr>
            <w:tcW w:w="1275" w:type="dxa"/>
            <w:vAlign w:val="center"/>
          </w:tcPr>
          <w:p w14:paraId="306563B4"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128路</w:t>
            </w:r>
          </w:p>
        </w:tc>
        <w:tc>
          <w:tcPr>
            <w:tcW w:w="993" w:type="dxa"/>
            <w:vAlign w:val="center"/>
          </w:tcPr>
          <w:p w14:paraId="3CAEB6F9"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套</w:t>
            </w:r>
          </w:p>
        </w:tc>
        <w:tc>
          <w:tcPr>
            <w:tcW w:w="1134" w:type="dxa"/>
            <w:vAlign w:val="center"/>
          </w:tcPr>
          <w:p w14:paraId="15AE4C5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w:t>
            </w:r>
          </w:p>
        </w:tc>
        <w:tc>
          <w:tcPr>
            <w:tcW w:w="1551" w:type="dxa"/>
            <w:vAlign w:val="center"/>
          </w:tcPr>
          <w:p w14:paraId="5AB3964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1240B020" w14:textId="77777777" w:rsidTr="00643733">
        <w:trPr>
          <w:trHeight w:val="567"/>
          <w:jc w:val="center"/>
        </w:trPr>
        <w:tc>
          <w:tcPr>
            <w:tcW w:w="808" w:type="dxa"/>
            <w:vAlign w:val="center"/>
          </w:tcPr>
          <w:p w14:paraId="43CCF009"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9</w:t>
            </w:r>
          </w:p>
        </w:tc>
        <w:tc>
          <w:tcPr>
            <w:tcW w:w="800" w:type="dxa"/>
            <w:vMerge/>
            <w:vAlign w:val="center"/>
          </w:tcPr>
          <w:p w14:paraId="282156AC"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2206D050" w14:textId="77777777" w:rsidR="00B717B9" w:rsidRPr="00B717B9" w:rsidRDefault="00B717B9" w:rsidP="00B717B9">
            <w:pPr>
              <w:widowControl/>
              <w:spacing w:line="360" w:lineRule="auto"/>
              <w:ind w:firstLineChars="400" w:firstLine="960"/>
              <w:jc w:val="left"/>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联动控制箱</w:t>
            </w:r>
          </w:p>
        </w:tc>
        <w:tc>
          <w:tcPr>
            <w:tcW w:w="1275" w:type="dxa"/>
            <w:vAlign w:val="center"/>
          </w:tcPr>
          <w:p w14:paraId="7A72600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993" w:type="dxa"/>
            <w:vAlign w:val="center"/>
          </w:tcPr>
          <w:p w14:paraId="10DA097E"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17AAD57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370</w:t>
            </w:r>
          </w:p>
        </w:tc>
        <w:tc>
          <w:tcPr>
            <w:tcW w:w="1551" w:type="dxa"/>
            <w:vAlign w:val="center"/>
          </w:tcPr>
          <w:p w14:paraId="0FCBA334"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总线型</w:t>
            </w:r>
          </w:p>
        </w:tc>
      </w:tr>
      <w:tr w:rsidR="00B717B9" w:rsidRPr="00B717B9" w14:paraId="31D9D137" w14:textId="77777777" w:rsidTr="00643733">
        <w:trPr>
          <w:trHeight w:val="567"/>
          <w:jc w:val="center"/>
        </w:trPr>
        <w:tc>
          <w:tcPr>
            <w:tcW w:w="808" w:type="dxa"/>
            <w:vAlign w:val="center"/>
          </w:tcPr>
          <w:p w14:paraId="56B171DF"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10</w:t>
            </w:r>
          </w:p>
        </w:tc>
        <w:tc>
          <w:tcPr>
            <w:tcW w:w="800" w:type="dxa"/>
            <w:vMerge/>
            <w:vAlign w:val="center"/>
          </w:tcPr>
          <w:p w14:paraId="706A655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3CBE483E"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6AE64EC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DN25</w:t>
            </w:r>
          </w:p>
        </w:tc>
        <w:tc>
          <w:tcPr>
            <w:tcW w:w="993" w:type="dxa"/>
            <w:vAlign w:val="center"/>
          </w:tcPr>
          <w:p w14:paraId="2068595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5E37678B"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33</w:t>
            </w:r>
          </w:p>
        </w:tc>
        <w:tc>
          <w:tcPr>
            <w:tcW w:w="1551" w:type="dxa"/>
            <w:vMerge w:val="restart"/>
            <w:vAlign w:val="center"/>
          </w:tcPr>
          <w:p w14:paraId="0E8C27A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压力等级0.4MPa</w:t>
            </w:r>
            <w:r w:rsidRPr="00B717B9">
              <w:rPr>
                <w:rFonts w:ascii="宋体" w:eastAsia="宋体" w:hAnsi="宋体" w:cs="Times New Roman"/>
                <w:color w:val="000000"/>
                <w:sz w:val="24"/>
                <w:szCs w:val="24"/>
                <w14:ligatures w14:val="none"/>
              </w:rPr>
              <w:t>，</w:t>
            </w:r>
            <w:r w:rsidRPr="00B717B9">
              <w:rPr>
                <w:rFonts w:ascii="宋体" w:eastAsia="宋体" w:hAnsi="宋体" w:cs="Times New Roman" w:hint="eastAsia"/>
                <w:color w:val="000000"/>
                <w:sz w:val="24"/>
                <w:szCs w:val="24"/>
                <w14:ligatures w14:val="none"/>
              </w:rPr>
              <w:t>螺纹连接，常闭型</w:t>
            </w:r>
          </w:p>
        </w:tc>
      </w:tr>
      <w:tr w:rsidR="00B717B9" w:rsidRPr="00B717B9" w14:paraId="0305E116" w14:textId="77777777" w:rsidTr="00643733">
        <w:trPr>
          <w:trHeight w:val="567"/>
          <w:jc w:val="center"/>
        </w:trPr>
        <w:tc>
          <w:tcPr>
            <w:tcW w:w="808" w:type="dxa"/>
            <w:vAlign w:val="center"/>
          </w:tcPr>
          <w:p w14:paraId="0C3BF08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11</w:t>
            </w:r>
          </w:p>
        </w:tc>
        <w:tc>
          <w:tcPr>
            <w:tcW w:w="800" w:type="dxa"/>
            <w:vMerge/>
            <w:vAlign w:val="center"/>
          </w:tcPr>
          <w:p w14:paraId="7286C10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36A7476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4A6A7CE7"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DN40</w:t>
            </w:r>
          </w:p>
        </w:tc>
        <w:tc>
          <w:tcPr>
            <w:tcW w:w="993" w:type="dxa"/>
            <w:vAlign w:val="center"/>
          </w:tcPr>
          <w:p w14:paraId="72467EE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157EA38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39</w:t>
            </w:r>
          </w:p>
        </w:tc>
        <w:tc>
          <w:tcPr>
            <w:tcW w:w="1551" w:type="dxa"/>
            <w:vMerge/>
            <w:vAlign w:val="center"/>
          </w:tcPr>
          <w:p w14:paraId="36555760"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p>
        </w:tc>
      </w:tr>
      <w:tr w:rsidR="00B717B9" w:rsidRPr="00B717B9" w14:paraId="25A397BA" w14:textId="77777777" w:rsidTr="00643733">
        <w:trPr>
          <w:trHeight w:val="567"/>
          <w:jc w:val="center"/>
        </w:trPr>
        <w:tc>
          <w:tcPr>
            <w:tcW w:w="808" w:type="dxa"/>
            <w:vAlign w:val="center"/>
          </w:tcPr>
          <w:p w14:paraId="1398A8FD"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12</w:t>
            </w:r>
          </w:p>
        </w:tc>
        <w:tc>
          <w:tcPr>
            <w:tcW w:w="800" w:type="dxa"/>
            <w:vMerge/>
            <w:vAlign w:val="center"/>
          </w:tcPr>
          <w:p w14:paraId="6297BAE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71E9AA8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2C3FAD8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DN50</w:t>
            </w:r>
          </w:p>
        </w:tc>
        <w:tc>
          <w:tcPr>
            <w:tcW w:w="993" w:type="dxa"/>
            <w:vAlign w:val="center"/>
          </w:tcPr>
          <w:p w14:paraId="21F0B53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2A65AA8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40</w:t>
            </w:r>
          </w:p>
        </w:tc>
        <w:tc>
          <w:tcPr>
            <w:tcW w:w="1551" w:type="dxa"/>
            <w:vMerge/>
            <w:vAlign w:val="center"/>
          </w:tcPr>
          <w:p w14:paraId="194C77FB"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p>
        </w:tc>
      </w:tr>
      <w:tr w:rsidR="00B717B9" w:rsidRPr="00B717B9" w14:paraId="671D489F" w14:textId="77777777" w:rsidTr="00643733">
        <w:trPr>
          <w:trHeight w:val="567"/>
          <w:jc w:val="center"/>
        </w:trPr>
        <w:tc>
          <w:tcPr>
            <w:tcW w:w="808" w:type="dxa"/>
            <w:vAlign w:val="center"/>
          </w:tcPr>
          <w:p w14:paraId="10006F40"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13</w:t>
            </w:r>
          </w:p>
        </w:tc>
        <w:tc>
          <w:tcPr>
            <w:tcW w:w="800" w:type="dxa"/>
            <w:vMerge/>
            <w:vAlign w:val="center"/>
          </w:tcPr>
          <w:p w14:paraId="7BB891F5"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72C46E8B"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74D1C527"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DN25</w:t>
            </w:r>
          </w:p>
        </w:tc>
        <w:tc>
          <w:tcPr>
            <w:tcW w:w="993" w:type="dxa"/>
            <w:vAlign w:val="center"/>
          </w:tcPr>
          <w:p w14:paraId="2E85505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4B681E74"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23</w:t>
            </w:r>
          </w:p>
        </w:tc>
        <w:tc>
          <w:tcPr>
            <w:tcW w:w="1551" w:type="dxa"/>
            <w:vMerge w:val="restart"/>
            <w:vAlign w:val="center"/>
          </w:tcPr>
          <w:p w14:paraId="746523DA" w14:textId="77777777" w:rsidR="00B717B9" w:rsidRPr="00B717B9" w:rsidRDefault="00B717B9" w:rsidP="00B717B9">
            <w:pPr>
              <w:spacing w:line="360" w:lineRule="auto"/>
              <w:jc w:val="center"/>
              <w:rPr>
                <w:rFonts w:ascii="宋体" w:eastAsia="宋体" w:hAnsi="宋体" w:cs="宋体"/>
                <w:color w:val="000000"/>
                <w:sz w:val="24"/>
                <w:szCs w:val="24"/>
                <w14:ligatures w14:val="none"/>
              </w:rPr>
            </w:pPr>
            <w:r w:rsidRPr="00B717B9">
              <w:rPr>
                <w:rFonts w:ascii="宋体" w:eastAsia="宋体" w:hAnsi="宋体" w:cs="Times New Roman" w:hint="eastAsia"/>
                <w:color w:val="000000"/>
                <w:sz w:val="24"/>
                <w:szCs w:val="24"/>
                <w14:ligatures w14:val="none"/>
              </w:rPr>
              <w:t>压力等级0.4MPa</w:t>
            </w:r>
            <w:r w:rsidRPr="00B717B9">
              <w:rPr>
                <w:rFonts w:ascii="宋体" w:eastAsia="宋体" w:hAnsi="宋体" w:cs="Times New Roman"/>
                <w:color w:val="000000"/>
                <w:sz w:val="24"/>
                <w:szCs w:val="24"/>
                <w14:ligatures w14:val="none"/>
              </w:rPr>
              <w:t>，</w:t>
            </w:r>
            <w:r w:rsidRPr="00B717B9">
              <w:rPr>
                <w:rFonts w:ascii="宋体" w:eastAsia="宋体" w:hAnsi="宋体" w:cs="Times New Roman" w:hint="eastAsia"/>
                <w:color w:val="000000"/>
                <w:sz w:val="24"/>
                <w:szCs w:val="24"/>
                <w14:ligatures w14:val="none"/>
              </w:rPr>
              <w:t>法兰连接，常闭型</w:t>
            </w:r>
          </w:p>
        </w:tc>
      </w:tr>
      <w:tr w:rsidR="00B717B9" w:rsidRPr="00B717B9" w14:paraId="304258C9" w14:textId="77777777" w:rsidTr="00643733">
        <w:trPr>
          <w:trHeight w:val="567"/>
          <w:jc w:val="center"/>
        </w:trPr>
        <w:tc>
          <w:tcPr>
            <w:tcW w:w="808" w:type="dxa"/>
            <w:vAlign w:val="center"/>
          </w:tcPr>
          <w:p w14:paraId="6977E14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14</w:t>
            </w:r>
          </w:p>
        </w:tc>
        <w:tc>
          <w:tcPr>
            <w:tcW w:w="800" w:type="dxa"/>
            <w:vMerge/>
            <w:vAlign w:val="center"/>
          </w:tcPr>
          <w:p w14:paraId="370AB27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306C7BB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4CD3973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DN40</w:t>
            </w:r>
          </w:p>
        </w:tc>
        <w:tc>
          <w:tcPr>
            <w:tcW w:w="993" w:type="dxa"/>
            <w:vAlign w:val="center"/>
          </w:tcPr>
          <w:p w14:paraId="6C5DE4FC"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692691F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43</w:t>
            </w:r>
          </w:p>
        </w:tc>
        <w:tc>
          <w:tcPr>
            <w:tcW w:w="1551" w:type="dxa"/>
            <w:vMerge/>
            <w:vAlign w:val="center"/>
          </w:tcPr>
          <w:p w14:paraId="07BB1C89" w14:textId="77777777" w:rsidR="00B717B9" w:rsidRPr="00B717B9" w:rsidRDefault="00B717B9" w:rsidP="00B717B9">
            <w:pPr>
              <w:spacing w:line="360" w:lineRule="auto"/>
              <w:jc w:val="center"/>
              <w:rPr>
                <w:rFonts w:ascii="宋体" w:eastAsia="宋体" w:hAnsi="宋体" w:cs="宋体"/>
                <w:color w:val="000000"/>
                <w:sz w:val="24"/>
                <w:szCs w:val="24"/>
                <w14:ligatures w14:val="none"/>
              </w:rPr>
            </w:pPr>
          </w:p>
        </w:tc>
      </w:tr>
      <w:tr w:rsidR="00B717B9" w:rsidRPr="00B717B9" w14:paraId="76C89C10" w14:textId="77777777" w:rsidTr="00643733">
        <w:trPr>
          <w:trHeight w:val="567"/>
          <w:jc w:val="center"/>
        </w:trPr>
        <w:tc>
          <w:tcPr>
            <w:tcW w:w="808" w:type="dxa"/>
            <w:vAlign w:val="center"/>
          </w:tcPr>
          <w:p w14:paraId="7C54E68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15</w:t>
            </w:r>
          </w:p>
        </w:tc>
        <w:tc>
          <w:tcPr>
            <w:tcW w:w="800" w:type="dxa"/>
            <w:vMerge/>
            <w:vAlign w:val="center"/>
          </w:tcPr>
          <w:p w14:paraId="601C4B70"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388700B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2E3293EB"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DN50</w:t>
            </w:r>
          </w:p>
        </w:tc>
        <w:tc>
          <w:tcPr>
            <w:tcW w:w="993" w:type="dxa"/>
            <w:vAlign w:val="center"/>
          </w:tcPr>
          <w:p w14:paraId="65615D6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63486F9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55</w:t>
            </w:r>
          </w:p>
        </w:tc>
        <w:tc>
          <w:tcPr>
            <w:tcW w:w="1551" w:type="dxa"/>
            <w:vMerge/>
            <w:vAlign w:val="center"/>
          </w:tcPr>
          <w:p w14:paraId="6CEDB86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r w:rsidR="00B717B9" w:rsidRPr="00B717B9" w14:paraId="16B52069" w14:textId="77777777" w:rsidTr="00643733">
        <w:trPr>
          <w:trHeight w:val="567"/>
          <w:jc w:val="center"/>
        </w:trPr>
        <w:tc>
          <w:tcPr>
            <w:tcW w:w="808" w:type="dxa"/>
            <w:vAlign w:val="center"/>
          </w:tcPr>
          <w:p w14:paraId="0917FED6"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16</w:t>
            </w:r>
          </w:p>
        </w:tc>
        <w:tc>
          <w:tcPr>
            <w:tcW w:w="800" w:type="dxa"/>
            <w:vMerge/>
            <w:vAlign w:val="center"/>
          </w:tcPr>
          <w:p w14:paraId="7898164E"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7D9CA1D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7CFAEBC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DN80</w:t>
            </w:r>
          </w:p>
        </w:tc>
        <w:tc>
          <w:tcPr>
            <w:tcW w:w="993" w:type="dxa"/>
            <w:vAlign w:val="center"/>
          </w:tcPr>
          <w:p w14:paraId="41355185"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358535C1"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37</w:t>
            </w:r>
          </w:p>
        </w:tc>
        <w:tc>
          <w:tcPr>
            <w:tcW w:w="1551" w:type="dxa"/>
            <w:vMerge/>
            <w:vAlign w:val="center"/>
          </w:tcPr>
          <w:p w14:paraId="526C102B"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r w:rsidR="00B717B9" w:rsidRPr="00B717B9" w14:paraId="2315D84B" w14:textId="77777777" w:rsidTr="00643733">
        <w:trPr>
          <w:trHeight w:val="567"/>
          <w:jc w:val="center"/>
        </w:trPr>
        <w:tc>
          <w:tcPr>
            <w:tcW w:w="808" w:type="dxa"/>
            <w:vAlign w:val="center"/>
          </w:tcPr>
          <w:p w14:paraId="3DA9070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17</w:t>
            </w:r>
          </w:p>
        </w:tc>
        <w:tc>
          <w:tcPr>
            <w:tcW w:w="800" w:type="dxa"/>
            <w:vMerge/>
            <w:vAlign w:val="center"/>
          </w:tcPr>
          <w:p w14:paraId="187E874F"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4919A24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7773BA6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DN100</w:t>
            </w:r>
          </w:p>
        </w:tc>
        <w:tc>
          <w:tcPr>
            <w:tcW w:w="993" w:type="dxa"/>
            <w:vAlign w:val="center"/>
          </w:tcPr>
          <w:p w14:paraId="2DC2491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117A20F7"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29</w:t>
            </w:r>
          </w:p>
        </w:tc>
        <w:tc>
          <w:tcPr>
            <w:tcW w:w="1551" w:type="dxa"/>
            <w:vMerge/>
            <w:vAlign w:val="center"/>
          </w:tcPr>
          <w:p w14:paraId="154F6D0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r w:rsidR="00B717B9" w:rsidRPr="00B717B9" w14:paraId="6BD0202D" w14:textId="77777777" w:rsidTr="00643733">
        <w:trPr>
          <w:trHeight w:val="567"/>
          <w:jc w:val="center"/>
        </w:trPr>
        <w:tc>
          <w:tcPr>
            <w:tcW w:w="808" w:type="dxa"/>
            <w:vAlign w:val="center"/>
          </w:tcPr>
          <w:p w14:paraId="181784AC"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18</w:t>
            </w:r>
          </w:p>
        </w:tc>
        <w:tc>
          <w:tcPr>
            <w:tcW w:w="800" w:type="dxa"/>
            <w:vMerge/>
            <w:vAlign w:val="center"/>
          </w:tcPr>
          <w:p w14:paraId="594982A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vAlign w:val="center"/>
          </w:tcPr>
          <w:p w14:paraId="7425A45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vAlign w:val="center"/>
          </w:tcPr>
          <w:p w14:paraId="631EAAD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DN150</w:t>
            </w:r>
          </w:p>
        </w:tc>
        <w:tc>
          <w:tcPr>
            <w:tcW w:w="993" w:type="dxa"/>
            <w:vAlign w:val="center"/>
          </w:tcPr>
          <w:p w14:paraId="2A8D097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vAlign w:val="center"/>
          </w:tcPr>
          <w:p w14:paraId="7FB0203E"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13</w:t>
            </w:r>
          </w:p>
        </w:tc>
        <w:tc>
          <w:tcPr>
            <w:tcW w:w="1551" w:type="dxa"/>
            <w:vMerge/>
            <w:vAlign w:val="center"/>
          </w:tcPr>
          <w:p w14:paraId="22D1F5D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r w:rsidR="00B717B9" w:rsidRPr="00B717B9" w14:paraId="2A5F4E2B" w14:textId="77777777" w:rsidTr="00643733">
        <w:trPr>
          <w:trHeight w:val="567"/>
          <w:jc w:val="center"/>
        </w:trPr>
        <w:tc>
          <w:tcPr>
            <w:tcW w:w="808" w:type="dxa"/>
            <w:tcBorders>
              <w:left w:val="single" w:sz="4" w:space="0" w:color="auto"/>
              <w:bottom w:val="single" w:sz="4" w:space="0" w:color="auto"/>
            </w:tcBorders>
            <w:vAlign w:val="center"/>
          </w:tcPr>
          <w:p w14:paraId="2A6F429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19</w:t>
            </w:r>
          </w:p>
        </w:tc>
        <w:tc>
          <w:tcPr>
            <w:tcW w:w="800" w:type="dxa"/>
            <w:vMerge/>
            <w:tcBorders>
              <w:bottom w:val="single" w:sz="4" w:space="0" w:color="auto"/>
            </w:tcBorders>
            <w:vAlign w:val="center"/>
          </w:tcPr>
          <w:p w14:paraId="095AE949"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tcBorders>
              <w:bottom w:val="single" w:sz="4" w:space="0" w:color="auto"/>
            </w:tcBorders>
            <w:vAlign w:val="center"/>
          </w:tcPr>
          <w:p w14:paraId="7FB4591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w:t>
            </w:r>
          </w:p>
        </w:tc>
        <w:tc>
          <w:tcPr>
            <w:tcW w:w="1275" w:type="dxa"/>
            <w:tcBorders>
              <w:bottom w:val="single" w:sz="4" w:space="0" w:color="auto"/>
            </w:tcBorders>
            <w:vAlign w:val="center"/>
          </w:tcPr>
          <w:p w14:paraId="44CB3481"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DN200</w:t>
            </w:r>
          </w:p>
        </w:tc>
        <w:tc>
          <w:tcPr>
            <w:tcW w:w="993" w:type="dxa"/>
            <w:tcBorders>
              <w:bottom w:val="single" w:sz="4" w:space="0" w:color="auto"/>
            </w:tcBorders>
            <w:vAlign w:val="center"/>
          </w:tcPr>
          <w:p w14:paraId="42AA0EA8"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34" w:type="dxa"/>
            <w:tcBorders>
              <w:bottom w:val="single" w:sz="4" w:space="0" w:color="auto"/>
              <w:right w:val="single" w:sz="4" w:space="0" w:color="auto"/>
            </w:tcBorders>
            <w:vAlign w:val="center"/>
          </w:tcPr>
          <w:p w14:paraId="11011C0D"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w:t>
            </w:r>
          </w:p>
        </w:tc>
        <w:tc>
          <w:tcPr>
            <w:tcW w:w="1551" w:type="dxa"/>
            <w:vMerge/>
            <w:vAlign w:val="center"/>
          </w:tcPr>
          <w:p w14:paraId="729DCA1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r w:rsidR="00B717B9" w:rsidRPr="00B717B9" w14:paraId="58D25614" w14:textId="77777777" w:rsidTr="00643733">
        <w:trPr>
          <w:trHeight w:val="567"/>
          <w:jc w:val="center"/>
        </w:trPr>
        <w:tc>
          <w:tcPr>
            <w:tcW w:w="808" w:type="dxa"/>
            <w:tcBorders>
              <w:top w:val="single" w:sz="4" w:space="0" w:color="auto"/>
              <w:left w:val="single" w:sz="4" w:space="0" w:color="auto"/>
              <w:bottom w:val="single" w:sz="4" w:space="0" w:color="auto"/>
            </w:tcBorders>
            <w:vAlign w:val="center"/>
          </w:tcPr>
          <w:p w14:paraId="254691E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20</w:t>
            </w:r>
          </w:p>
        </w:tc>
        <w:tc>
          <w:tcPr>
            <w:tcW w:w="800" w:type="dxa"/>
            <w:vMerge w:val="restart"/>
            <w:tcBorders>
              <w:top w:val="single" w:sz="4" w:space="0" w:color="auto"/>
              <w:bottom w:val="single" w:sz="4" w:space="0" w:color="auto"/>
            </w:tcBorders>
            <w:vAlign w:val="center"/>
          </w:tcPr>
          <w:p w14:paraId="1F57187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民用</w:t>
            </w:r>
          </w:p>
        </w:tc>
        <w:tc>
          <w:tcPr>
            <w:tcW w:w="3190" w:type="dxa"/>
            <w:tcBorders>
              <w:top w:val="single" w:sz="4" w:space="0" w:color="auto"/>
              <w:bottom w:val="single" w:sz="4" w:space="0" w:color="auto"/>
            </w:tcBorders>
            <w:vAlign w:val="center"/>
          </w:tcPr>
          <w:p w14:paraId="6B516743"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lang w:bidi="ar"/>
                <w14:ligatures w14:val="none"/>
              </w:rPr>
              <w:t>家用报警器（吸顶或挂壁，有线连接带远传）</w:t>
            </w:r>
          </w:p>
        </w:tc>
        <w:tc>
          <w:tcPr>
            <w:tcW w:w="1275" w:type="dxa"/>
            <w:tcBorders>
              <w:top w:val="single" w:sz="4" w:space="0" w:color="auto"/>
              <w:bottom w:val="single" w:sz="4" w:space="0" w:color="auto"/>
            </w:tcBorders>
            <w:vAlign w:val="center"/>
          </w:tcPr>
          <w:p w14:paraId="2CF368BB"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p>
        </w:tc>
        <w:tc>
          <w:tcPr>
            <w:tcW w:w="993" w:type="dxa"/>
            <w:tcBorders>
              <w:top w:val="single" w:sz="4" w:space="0" w:color="auto"/>
              <w:bottom w:val="single" w:sz="4" w:space="0" w:color="auto"/>
            </w:tcBorders>
            <w:vAlign w:val="center"/>
          </w:tcPr>
          <w:p w14:paraId="11059D49"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lang w:bidi="ar"/>
                <w14:ligatures w14:val="none"/>
              </w:rPr>
              <w:t>只</w:t>
            </w:r>
          </w:p>
        </w:tc>
        <w:tc>
          <w:tcPr>
            <w:tcW w:w="1134" w:type="dxa"/>
            <w:tcBorders>
              <w:top w:val="single" w:sz="4" w:space="0" w:color="auto"/>
              <w:bottom w:val="single" w:sz="4" w:space="0" w:color="auto"/>
              <w:right w:val="single" w:sz="4" w:space="0" w:color="auto"/>
            </w:tcBorders>
            <w:vAlign w:val="center"/>
          </w:tcPr>
          <w:p w14:paraId="1F6FBAB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2000</w:t>
            </w:r>
          </w:p>
        </w:tc>
        <w:tc>
          <w:tcPr>
            <w:tcW w:w="1551" w:type="dxa"/>
            <w:vMerge w:val="restart"/>
            <w:tcBorders>
              <w:left w:val="single" w:sz="4" w:space="0" w:color="auto"/>
            </w:tcBorders>
            <w:vAlign w:val="center"/>
          </w:tcPr>
          <w:p w14:paraId="1C5A8CA5" w14:textId="77777777" w:rsidR="00B717B9" w:rsidRPr="00B717B9" w:rsidRDefault="00B717B9" w:rsidP="00B717B9">
            <w:pPr>
              <w:adjustRightInd w:val="0"/>
              <w:spacing w:line="360" w:lineRule="auto"/>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详见技术参数</w:t>
            </w:r>
          </w:p>
        </w:tc>
      </w:tr>
      <w:tr w:rsidR="00B717B9" w:rsidRPr="00B717B9" w14:paraId="4F64C3EB" w14:textId="77777777" w:rsidTr="00643733">
        <w:trPr>
          <w:trHeight w:val="567"/>
          <w:jc w:val="center"/>
        </w:trPr>
        <w:tc>
          <w:tcPr>
            <w:tcW w:w="808" w:type="dxa"/>
            <w:tcBorders>
              <w:top w:val="single" w:sz="4" w:space="0" w:color="auto"/>
              <w:left w:val="single" w:sz="4" w:space="0" w:color="auto"/>
              <w:bottom w:val="single" w:sz="4" w:space="0" w:color="auto"/>
            </w:tcBorders>
            <w:vAlign w:val="center"/>
          </w:tcPr>
          <w:p w14:paraId="183D29B1"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21</w:t>
            </w:r>
          </w:p>
        </w:tc>
        <w:tc>
          <w:tcPr>
            <w:tcW w:w="800" w:type="dxa"/>
            <w:vMerge/>
            <w:tcBorders>
              <w:top w:val="single" w:sz="4" w:space="0" w:color="auto"/>
              <w:bottom w:val="single" w:sz="4" w:space="0" w:color="auto"/>
            </w:tcBorders>
            <w:vAlign w:val="center"/>
          </w:tcPr>
          <w:p w14:paraId="7D751867"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3190" w:type="dxa"/>
            <w:tcBorders>
              <w:top w:val="single" w:sz="4" w:space="0" w:color="auto"/>
              <w:bottom w:val="single" w:sz="4" w:space="0" w:color="auto"/>
            </w:tcBorders>
            <w:vAlign w:val="center"/>
          </w:tcPr>
          <w:p w14:paraId="103634F6"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lang w:bidi="ar"/>
                <w14:ligatures w14:val="none"/>
              </w:rPr>
              <w:t>燃气紧急切断阀</w:t>
            </w:r>
          </w:p>
        </w:tc>
        <w:tc>
          <w:tcPr>
            <w:tcW w:w="1275" w:type="dxa"/>
            <w:tcBorders>
              <w:top w:val="single" w:sz="4" w:space="0" w:color="auto"/>
              <w:bottom w:val="single" w:sz="4" w:space="0" w:color="auto"/>
            </w:tcBorders>
            <w:vAlign w:val="center"/>
          </w:tcPr>
          <w:p w14:paraId="0A9A797E"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lang w:bidi="ar"/>
                <w14:ligatures w14:val="none"/>
              </w:rPr>
              <w:t>DN15</w:t>
            </w:r>
          </w:p>
        </w:tc>
        <w:tc>
          <w:tcPr>
            <w:tcW w:w="993" w:type="dxa"/>
            <w:tcBorders>
              <w:top w:val="single" w:sz="4" w:space="0" w:color="auto"/>
              <w:bottom w:val="single" w:sz="4" w:space="0" w:color="auto"/>
            </w:tcBorders>
            <w:vAlign w:val="center"/>
          </w:tcPr>
          <w:p w14:paraId="63338C1F"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lang w:bidi="ar"/>
                <w14:ligatures w14:val="none"/>
              </w:rPr>
              <w:t>只</w:t>
            </w:r>
          </w:p>
        </w:tc>
        <w:tc>
          <w:tcPr>
            <w:tcW w:w="1134" w:type="dxa"/>
            <w:tcBorders>
              <w:top w:val="single" w:sz="4" w:space="0" w:color="auto"/>
              <w:bottom w:val="single" w:sz="4" w:space="0" w:color="auto"/>
              <w:right w:val="single" w:sz="4" w:space="0" w:color="auto"/>
            </w:tcBorders>
            <w:vAlign w:val="center"/>
          </w:tcPr>
          <w:p w14:paraId="4B9367B0"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2000</w:t>
            </w:r>
          </w:p>
        </w:tc>
        <w:tc>
          <w:tcPr>
            <w:tcW w:w="1551" w:type="dxa"/>
            <w:vMerge/>
            <w:tcBorders>
              <w:left w:val="single" w:sz="4" w:space="0" w:color="auto"/>
            </w:tcBorders>
            <w:vAlign w:val="center"/>
          </w:tcPr>
          <w:p w14:paraId="70FDB06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r>
    </w:tbl>
    <w:p w14:paraId="67BCF53F" w14:textId="77777777" w:rsidR="00B717B9" w:rsidRPr="00B717B9" w:rsidRDefault="00B717B9" w:rsidP="00B717B9">
      <w:pPr>
        <w:spacing w:line="400" w:lineRule="exact"/>
        <w:ind w:firstLineChars="200" w:firstLine="480"/>
        <w:rPr>
          <w:rFonts w:ascii="宋体" w:eastAsia="宋体" w:hAnsi="宋体" w:cs="宋体"/>
          <w:color w:val="000000"/>
          <w:sz w:val="24"/>
          <w:szCs w:val="24"/>
          <w14:ligatures w14:val="none"/>
        </w:rPr>
      </w:pPr>
    </w:p>
    <w:p w14:paraId="57195AC9" w14:textId="77777777" w:rsidR="00B717B9" w:rsidRPr="00B717B9" w:rsidRDefault="00B717B9" w:rsidP="00B717B9">
      <w:pPr>
        <w:spacing w:line="400" w:lineRule="exact"/>
        <w:ind w:firstLineChars="200" w:firstLine="480"/>
        <w:rPr>
          <w:rFonts w:ascii="宋体" w:eastAsia="宋体" w:hAnsi="宋体" w:cs="宋体"/>
          <w:color w:val="000000"/>
          <w:sz w:val="24"/>
          <w:szCs w:val="24"/>
          <w14:ligatures w14:val="none"/>
        </w:rPr>
      </w:pP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
        <w:gridCol w:w="3073"/>
        <w:gridCol w:w="1243"/>
        <w:gridCol w:w="886"/>
        <w:gridCol w:w="1113"/>
        <w:gridCol w:w="2615"/>
      </w:tblGrid>
      <w:tr w:rsidR="00B717B9" w:rsidRPr="00B717B9" w14:paraId="5834BD75" w14:textId="77777777" w:rsidTr="00643733">
        <w:trPr>
          <w:trHeight w:val="567"/>
          <w:jc w:val="center"/>
        </w:trPr>
        <w:tc>
          <w:tcPr>
            <w:tcW w:w="739" w:type="dxa"/>
            <w:vAlign w:val="center"/>
          </w:tcPr>
          <w:p w14:paraId="02BCB640"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bookmarkStart w:id="3" w:name="_Hlk170302302"/>
            <w:r w:rsidRPr="00B717B9">
              <w:rPr>
                <w:rFonts w:ascii="宋体" w:eastAsia="宋体" w:hAnsi="宋体" w:cs="宋体" w:hint="eastAsia"/>
                <w:color w:val="000000"/>
                <w:sz w:val="24"/>
                <w:szCs w:val="24"/>
                <w14:ligatures w14:val="none"/>
              </w:rPr>
              <w:t>序号</w:t>
            </w:r>
          </w:p>
        </w:tc>
        <w:tc>
          <w:tcPr>
            <w:tcW w:w="3073" w:type="dxa"/>
            <w:vAlign w:val="center"/>
          </w:tcPr>
          <w:p w14:paraId="1CA877F0"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采购内容</w:t>
            </w:r>
          </w:p>
        </w:tc>
        <w:tc>
          <w:tcPr>
            <w:tcW w:w="1243" w:type="dxa"/>
            <w:vAlign w:val="center"/>
          </w:tcPr>
          <w:p w14:paraId="060DFEFF"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规格型号</w:t>
            </w:r>
          </w:p>
        </w:tc>
        <w:tc>
          <w:tcPr>
            <w:tcW w:w="886" w:type="dxa"/>
            <w:vAlign w:val="center"/>
          </w:tcPr>
          <w:p w14:paraId="61FC27B8"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单位</w:t>
            </w:r>
          </w:p>
        </w:tc>
        <w:tc>
          <w:tcPr>
            <w:tcW w:w="1113" w:type="dxa"/>
            <w:vAlign w:val="center"/>
          </w:tcPr>
          <w:p w14:paraId="218CA8B2"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数量</w:t>
            </w:r>
          </w:p>
        </w:tc>
        <w:tc>
          <w:tcPr>
            <w:tcW w:w="2615" w:type="dxa"/>
            <w:vAlign w:val="center"/>
          </w:tcPr>
          <w:p w14:paraId="2C3068E4"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备注</w:t>
            </w:r>
          </w:p>
        </w:tc>
      </w:tr>
      <w:tr w:rsidR="00B717B9" w:rsidRPr="00B717B9" w14:paraId="21C14BC9" w14:textId="77777777" w:rsidTr="00643733">
        <w:trPr>
          <w:trHeight w:val="567"/>
          <w:jc w:val="center"/>
        </w:trPr>
        <w:tc>
          <w:tcPr>
            <w:tcW w:w="739" w:type="dxa"/>
            <w:vAlign w:val="center"/>
          </w:tcPr>
          <w:p w14:paraId="7A55080B"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1</w:t>
            </w:r>
          </w:p>
        </w:tc>
        <w:tc>
          <w:tcPr>
            <w:tcW w:w="3073" w:type="dxa"/>
            <w:vAlign w:val="center"/>
          </w:tcPr>
          <w:p w14:paraId="2B228655"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智慧物联数据网关</w:t>
            </w:r>
          </w:p>
        </w:tc>
        <w:tc>
          <w:tcPr>
            <w:tcW w:w="1243" w:type="dxa"/>
            <w:vAlign w:val="center"/>
          </w:tcPr>
          <w:p w14:paraId="668839ED"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p>
        </w:tc>
        <w:tc>
          <w:tcPr>
            <w:tcW w:w="886" w:type="dxa"/>
            <w:vAlign w:val="center"/>
          </w:tcPr>
          <w:p w14:paraId="13232B24"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13" w:type="dxa"/>
            <w:vAlign w:val="center"/>
          </w:tcPr>
          <w:p w14:paraId="473AC916"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w:t>
            </w:r>
          </w:p>
        </w:tc>
        <w:tc>
          <w:tcPr>
            <w:tcW w:w="2615" w:type="dxa"/>
            <w:vMerge w:val="restart"/>
            <w:vAlign w:val="center"/>
          </w:tcPr>
          <w:p w14:paraId="354135F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Times New Roman" w:eastAsia="宋体" w:hAnsi="Times New Roman" w:cs="Times New Roman" w:hint="eastAsia"/>
                <w:sz w:val="24"/>
                <w:szCs w:val="24"/>
                <w14:ligatures w14:val="none"/>
              </w:rPr>
              <w:t>本部分</w:t>
            </w:r>
            <w:r w:rsidRPr="00B717B9">
              <w:rPr>
                <w:rFonts w:ascii="宋体" w:eastAsia="宋体" w:hAnsi="宋体" w:cs="Times New Roman" w:hint="eastAsia"/>
                <w:color w:val="000000"/>
                <w:sz w:val="24"/>
                <w:szCs w:val="24"/>
                <w14:ligatures w14:val="none"/>
              </w:rPr>
              <w:t>报价只参与经济标评审，不计入此次投标总价。</w:t>
            </w:r>
          </w:p>
        </w:tc>
      </w:tr>
      <w:tr w:rsidR="00B717B9" w:rsidRPr="00B717B9" w14:paraId="338F964D" w14:textId="77777777" w:rsidTr="00643733">
        <w:trPr>
          <w:trHeight w:val="567"/>
          <w:jc w:val="center"/>
        </w:trPr>
        <w:tc>
          <w:tcPr>
            <w:tcW w:w="739" w:type="dxa"/>
            <w:vAlign w:val="center"/>
          </w:tcPr>
          <w:p w14:paraId="0F8510D3"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2</w:t>
            </w:r>
          </w:p>
        </w:tc>
        <w:tc>
          <w:tcPr>
            <w:tcW w:w="3073" w:type="dxa"/>
            <w:vAlign w:val="center"/>
          </w:tcPr>
          <w:p w14:paraId="7EE327F8"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燃气紧急切断阀（民用）</w:t>
            </w:r>
          </w:p>
        </w:tc>
        <w:tc>
          <w:tcPr>
            <w:tcW w:w="1243" w:type="dxa"/>
            <w:vAlign w:val="center"/>
          </w:tcPr>
          <w:p w14:paraId="6B815392" w14:textId="77777777" w:rsidR="00B717B9" w:rsidRPr="00B717B9" w:rsidRDefault="00B717B9" w:rsidP="00B717B9">
            <w:pPr>
              <w:spacing w:line="360" w:lineRule="auto"/>
              <w:jc w:val="center"/>
              <w:rPr>
                <w:rFonts w:ascii="Times New Roman" w:eastAsia="宋体" w:hAnsi="Times New Roman" w:cs="Times New Roman"/>
                <w:sz w:val="24"/>
                <w:szCs w:val="24"/>
                <w14:ligatures w14:val="none"/>
              </w:rPr>
            </w:pPr>
            <w:r w:rsidRPr="00B717B9">
              <w:rPr>
                <w:rFonts w:ascii="宋体" w:eastAsia="宋体" w:hAnsi="宋体" w:cs="Times New Roman" w:hint="eastAsia"/>
                <w:color w:val="000000"/>
                <w:sz w:val="24"/>
                <w:szCs w:val="24"/>
                <w14:ligatures w14:val="none"/>
              </w:rPr>
              <w:t>DN20</w:t>
            </w:r>
          </w:p>
        </w:tc>
        <w:tc>
          <w:tcPr>
            <w:tcW w:w="886" w:type="dxa"/>
            <w:vAlign w:val="center"/>
          </w:tcPr>
          <w:p w14:paraId="5B6FF941"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13" w:type="dxa"/>
            <w:vAlign w:val="center"/>
          </w:tcPr>
          <w:p w14:paraId="71BA1E22"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w:t>
            </w:r>
          </w:p>
        </w:tc>
        <w:tc>
          <w:tcPr>
            <w:tcW w:w="2615" w:type="dxa"/>
            <w:vMerge/>
            <w:vAlign w:val="center"/>
          </w:tcPr>
          <w:p w14:paraId="0C22F14C" w14:textId="77777777" w:rsidR="00B717B9" w:rsidRPr="00B717B9" w:rsidRDefault="00B717B9" w:rsidP="00B717B9">
            <w:pPr>
              <w:rPr>
                <w:rFonts w:ascii="Times New Roman" w:eastAsia="宋体" w:hAnsi="Times New Roman" w:cs="Times New Roman"/>
                <w:sz w:val="24"/>
                <w:szCs w:val="24"/>
                <w14:ligatures w14:val="none"/>
              </w:rPr>
            </w:pPr>
          </w:p>
        </w:tc>
      </w:tr>
      <w:tr w:rsidR="00B717B9" w:rsidRPr="00B717B9" w14:paraId="745D8D3F" w14:textId="77777777" w:rsidTr="00643733">
        <w:trPr>
          <w:trHeight w:val="567"/>
          <w:jc w:val="center"/>
        </w:trPr>
        <w:tc>
          <w:tcPr>
            <w:tcW w:w="739" w:type="dxa"/>
            <w:vAlign w:val="center"/>
          </w:tcPr>
          <w:p w14:paraId="2685C976"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3</w:t>
            </w:r>
          </w:p>
        </w:tc>
        <w:tc>
          <w:tcPr>
            <w:tcW w:w="3073" w:type="dxa"/>
            <w:vAlign w:val="center"/>
          </w:tcPr>
          <w:p w14:paraId="758E8443"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独立式燃气报警器（带远传）</w:t>
            </w:r>
          </w:p>
        </w:tc>
        <w:tc>
          <w:tcPr>
            <w:tcW w:w="1243" w:type="dxa"/>
            <w:vAlign w:val="center"/>
          </w:tcPr>
          <w:p w14:paraId="7774FAB8" w14:textId="77777777" w:rsidR="00B717B9" w:rsidRPr="00B717B9" w:rsidRDefault="00B717B9" w:rsidP="00B717B9">
            <w:pPr>
              <w:rPr>
                <w:rFonts w:ascii="Times New Roman" w:eastAsia="宋体" w:hAnsi="Times New Roman" w:cs="Times New Roman"/>
                <w:sz w:val="24"/>
                <w:szCs w:val="24"/>
                <w14:ligatures w14:val="none"/>
              </w:rPr>
            </w:pPr>
          </w:p>
        </w:tc>
        <w:tc>
          <w:tcPr>
            <w:tcW w:w="886" w:type="dxa"/>
            <w:vAlign w:val="center"/>
          </w:tcPr>
          <w:p w14:paraId="5DC352C3"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只</w:t>
            </w:r>
          </w:p>
        </w:tc>
        <w:tc>
          <w:tcPr>
            <w:tcW w:w="1113" w:type="dxa"/>
            <w:vAlign w:val="center"/>
          </w:tcPr>
          <w:p w14:paraId="294AEEAA"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w:t>
            </w:r>
          </w:p>
        </w:tc>
        <w:tc>
          <w:tcPr>
            <w:tcW w:w="2615" w:type="dxa"/>
            <w:vMerge/>
            <w:vAlign w:val="center"/>
          </w:tcPr>
          <w:p w14:paraId="3AB2B1D8" w14:textId="77777777" w:rsidR="00B717B9" w:rsidRPr="00B717B9" w:rsidRDefault="00B717B9" w:rsidP="00B717B9">
            <w:pPr>
              <w:rPr>
                <w:rFonts w:ascii="Times New Roman" w:eastAsia="宋体" w:hAnsi="Times New Roman" w:cs="Times New Roman"/>
                <w:sz w:val="24"/>
                <w:szCs w:val="24"/>
                <w14:ligatures w14:val="none"/>
              </w:rPr>
            </w:pPr>
          </w:p>
        </w:tc>
      </w:tr>
      <w:tr w:rsidR="00B717B9" w:rsidRPr="00B717B9" w14:paraId="24BD17D0" w14:textId="77777777" w:rsidTr="00643733">
        <w:trPr>
          <w:trHeight w:val="567"/>
          <w:jc w:val="center"/>
        </w:trPr>
        <w:tc>
          <w:tcPr>
            <w:tcW w:w="739" w:type="dxa"/>
            <w:vAlign w:val="center"/>
          </w:tcPr>
          <w:p w14:paraId="4400ABAA" w14:textId="77777777" w:rsidR="00B717B9" w:rsidRPr="00B717B9" w:rsidRDefault="00B717B9" w:rsidP="00B717B9">
            <w:pPr>
              <w:adjustRightInd w:val="0"/>
              <w:spacing w:line="360" w:lineRule="auto"/>
              <w:jc w:val="center"/>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4</w:t>
            </w:r>
          </w:p>
        </w:tc>
        <w:tc>
          <w:tcPr>
            <w:tcW w:w="3073" w:type="dxa"/>
            <w:vAlign w:val="center"/>
          </w:tcPr>
          <w:p w14:paraId="68C6634F" w14:textId="77777777" w:rsidR="00B717B9" w:rsidRPr="00B717B9" w:rsidRDefault="00B717B9" w:rsidP="00B717B9">
            <w:pPr>
              <w:widowControl/>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通讯费</w:t>
            </w:r>
          </w:p>
        </w:tc>
        <w:tc>
          <w:tcPr>
            <w:tcW w:w="1243" w:type="dxa"/>
            <w:vAlign w:val="center"/>
          </w:tcPr>
          <w:p w14:paraId="1DDCC3A4" w14:textId="77777777" w:rsidR="00B717B9" w:rsidRPr="00B717B9" w:rsidRDefault="00B717B9" w:rsidP="00B717B9">
            <w:pPr>
              <w:rPr>
                <w:rFonts w:ascii="Times New Roman" w:eastAsia="宋体" w:hAnsi="Times New Roman" w:cs="Times New Roman"/>
                <w:sz w:val="24"/>
                <w:szCs w:val="24"/>
                <w14:ligatures w14:val="none"/>
              </w:rPr>
            </w:pPr>
          </w:p>
        </w:tc>
        <w:tc>
          <w:tcPr>
            <w:tcW w:w="886" w:type="dxa"/>
            <w:vAlign w:val="center"/>
          </w:tcPr>
          <w:p w14:paraId="394A1A4F"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年</w:t>
            </w:r>
          </w:p>
        </w:tc>
        <w:tc>
          <w:tcPr>
            <w:tcW w:w="1113" w:type="dxa"/>
            <w:vAlign w:val="center"/>
          </w:tcPr>
          <w:p w14:paraId="6AE01739" w14:textId="77777777" w:rsidR="00B717B9" w:rsidRPr="00B717B9" w:rsidRDefault="00B717B9" w:rsidP="00B717B9">
            <w:pPr>
              <w:spacing w:line="360" w:lineRule="auto"/>
              <w:jc w:val="center"/>
              <w:rPr>
                <w:rFonts w:ascii="宋体" w:eastAsia="宋体" w:hAnsi="宋体" w:cs="Times New Roman"/>
                <w:color w:val="000000"/>
                <w:sz w:val="24"/>
                <w:szCs w:val="24"/>
                <w14:ligatures w14:val="none"/>
              </w:rPr>
            </w:pPr>
            <w:r w:rsidRPr="00B717B9">
              <w:rPr>
                <w:rFonts w:ascii="宋体" w:eastAsia="宋体" w:hAnsi="宋体" w:cs="Times New Roman" w:hint="eastAsia"/>
                <w:color w:val="000000"/>
                <w:sz w:val="24"/>
                <w:szCs w:val="24"/>
                <w14:ligatures w14:val="none"/>
              </w:rPr>
              <w:t>1</w:t>
            </w:r>
          </w:p>
        </w:tc>
        <w:tc>
          <w:tcPr>
            <w:tcW w:w="2615" w:type="dxa"/>
            <w:vMerge/>
            <w:vAlign w:val="center"/>
          </w:tcPr>
          <w:p w14:paraId="31E7CD56" w14:textId="77777777" w:rsidR="00B717B9" w:rsidRPr="00B717B9" w:rsidRDefault="00B717B9" w:rsidP="00B717B9">
            <w:pPr>
              <w:rPr>
                <w:rFonts w:ascii="Times New Roman" w:eastAsia="宋体" w:hAnsi="Times New Roman" w:cs="Times New Roman"/>
                <w:sz w:val="24"/>
                <w:szCs w:val="24"/>
                <w14:ligatures w14:val="none"/>
              </w:rPr>
            </w:pPr>
          </w:p>
        </w:tc>
      </w:tr>
    </w:tbl>
    <w:bookmarkEnd w:id="3"/>
    <w:p w14:paraId="0547498D" w14:textId="77777777" w:rsidR="00B717B9" w:rsidRPr="00B717B9" w:rsidRDefault="00B717B9" w:rsidP="00B717B9">
      <w:pPr>
        <w:spacing w:line="400" w:lineRule="exact"/>
        <w:ind w:firstLineChars="200" w:firstLine="480"/>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设备远传终端平台由中标方提供并监控，中标方需提供至少一个账号供招标方不定时监控。</w:t>
      </w:r>
    </w:p>
    <w:p w14:paraId="1ADD6889"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p>
    <w:p w14:paraId="3B002018" w14:textId="77777777" w:rsidR="00B717B9" w:rsidRPr="00B717B9" w:rsidRDefault="00B717B9" w:rsidP="00B717B9">
      <w:pPr>
        <w:spacing w:line="400" w:lineRule="exact"/>
        <w:ind w:firstLineChars="200" w:firstLine="472"/>
        <w:rPr>
          <w:rFonts w:ascii="宋体" w:eastAsia="宋体" w:hAnsi="宋体" w:cs="宋体"/>
          <w:color w:val="000000"/>
          <w:sz w:val="24"/>
          <w:szCs w:val="24"/>
          <w14:ligatures w14:val="none"/>
        </w:rPr>
      </w:pPr>
      <w:r w:rsidRPr="00B717B9">
        <w:rPr>
          <w:rFonts w:ascii="宋体" w:eastAsia="宋体" w:hAnsi="宋体" w:cs="宋体" w:hint="eastAsia"/>
          <w:bCs/>
          <w:color w:val="000000"/>
          <w:spacing w:val="-2"/>
          <w:sz w:val="24"/>
          <w:szCs w:val="24"/>
          <w14:ligatures w14:val="none"/>
        </w:rPr>
        <w:t>注：投标价格不得超过项目预算，否则视为无效标。</w:t>
      </w:r>
    </w:p>
    <w:p w14:paraId="0EDC07C5"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p>
    <w:p w14:paraId="2A22DC3F"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本次招标为2024-2026年度燃气泄漏安全保护装置采购，采购数量有不确定性，投标报价统一按年度暂定数量报价，采购人不保证数量的准确性，最终按实际需求量供货及结算。请投标人自行考虑实际需求数量的差异可能产生的所有风险。</w:t>
      </w:r>
    </w:p>
    <w:p w14:paraId="166821E6"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 xml:space="preserve">2、供货期限：本项目供货期为2年，入围2家，具体由采购人（含经甲方授权许可的甲方子公司、控股子公司、分公司等关联单位，或其指定第三人）根据其生产、施工需要以电话或邮件等形式向乙方提出供货通知，每批次采购的交货期为接到采购订单后7个日历天（含第三方法定检测）。 </w:t>
      </w:r>
    </w:p>
    <w:p w14:paraId="33E93332"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3、交货地点：甲方指定地点。</w:t>
      </w:r>
    </w:p>
    <w:p w14:paraId="145DD950" w14:textId="77777777" w:rsidR="00B717B9" w:rsidRPr="00B717B9" w:rsidRDefault="00B717B9" w:rsidP="00B717B9">
      <w:pPr>
        <w:overflowPunct w:val="0"/>
        <w:spacing w:line="360" w:lineRule="auto"/>
        <w:ind w:firstLineChars="209" w:firstLine="493"/>
        <w:rPr>
          <w:rFonts w:ascii="宋体" w:eastAsia="宋体" w:hAnsi="宋体" w:cs="宋体"/>
          <w:bCs/>
          <w:color w:val="000000"/>
          <w:spacing w:val="-2"/>
          <w:sz w:val="24"/>
          <w:szCs w:val="24"/>
          <w14:ligatures w14:val="none"/>
        </w:rPr>
      </w:pPr>
      <w:r w:rsidRPr="00B717B9">
        <w:rPr>
          <w:rFonts w:ascii="宋体" w:eastAsia="宋体" w:hAnsi="宋体" w:cs="宋体" w:hint="eastAsia"/>
          <w:bCs/>
          <w:color w:val="000000"/>
          <w:spacing w:val="-2"/>
          <w:sz w:val="24"/>
          <w:szCs w:val="24"/>
          <w14:ligatures w14:val="none"/>
        </w:rPr>
        <w:t>4、</w:t>
      </w:r>
      <w:r w:rsidRPr="00B717B9">
        <w:rPr>
          <w:rFonts w:ascii="宋体" w:eastAsia="宋体" w:hAnsi="宋体" w:cs="宋体" w:hint="eastAsia"/>
          <w:b/>
          <w:color w:val="000000"/>
          <w:spacing w:val="-2"/>
          <w:sz w:val="24"/>
          <w:szCs w:val="24"/>
          <w14:ligatures w14:val="none"/>
        </w:rPr>
        <w:t>产品免费质保期：</w:t>
      </w:r>
      <w:r w:rsidRPr="00B717B9">
        <w:rPr>
          <w:rFonts w:ascii="宋体" w:eastAsia="宋体" w:hAnsi="宋体" w:cs="宋体" w:hint="eastAsia"/>
          <w:bCs/>
          <w:color w:val="000000"/>
          <w:spacing w:val="-2"/>
          <w:sz w:val="24"/>
          <w:szCs w:val="24"/>
          <w14:ligatures w14:val="none"/>
        </w:rPr>
        <w:t xml:space="preserve">商用报警器，自安装调试验收合格之日起不低于2年，民用报警器自安装调试验收合格之日起不低于5年；其他自安装调试验收合格之日起不低于2年。  </w:t>
      </w:r>
    </w:p>
    <w:p w14:paraId="6F6684DC" w14:textId="77777777" w:rsidR="00B717B9" w:rsidRPr="00B717B9" w:rsidRDefault="00B717B9" w:rsidP="00B717B9">
      <w:pPr>
        <w:tabs>
          <w:tab w:val="left" w:pos="540"/>
        </w:tabs>
        <w:overflowPunct w:val="0"/>
        <w:spacing w:line="360" w:lineRule="auto"/>
        <w:ind w:left="439"/>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五、投标单位资格要求：</w:t>
      </w:r>
    </w:p>
    <w:p w14:paraId="4B03F1F8" w14:textId="77777777" w:rsidR="00B717B9" w:rsidRPr="00B717B9" w:rsidRDefault="00B717B9" w:rsidP="00B717B9">
      <w:pPr>
        <w:numPr>
          <w:ilvl w:val="0"/>
          <w:numId w:val="1"/>
        </w:numPr>
        <w:tabs>
          <w:tab w:val="left" w:pos="420"/>
          <w:tab w:val="left" w:pos="540"/>
        </w:tabs>
        <w:adjustRightInd w:val="0"/>
        <w:snapToGrid w:val="0"/>
        <w:spacing w:line="360" w:lineRule="auto"/>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投标人应当具备下列条件：</w:t>
      </w:r>
    </w:p>
    <w:p w14:paraId="71668F48"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bookmarkStart w:id="4" w:name="_Hlk162105227"/>
      <w:r w:rsidRPr="00B717B9">
        <w:rPr>
          <w:rFonts w:ascii="宋体" w:eastAsia="宋体" w:hAnsi="宋体" w:cs="宋体" w:hint="eastAsia"/>
          <w:color w:val="000000"/>
          <w:sz w:val="24"/>
          <w:szCs w:val="24"/>
          <w14:ligatures w14:val="none"/>
        </w:rPr>
        <w:t>具有独立承担民事责任的能力；</w:t>
      </w:r>
    </w:p>
    <w:p w14:paraId="0693B558"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具有良好的商业信誉和健全的财务会计制度；</w:t>
      </w:r>
    </w:p>
    <w:p w14:paraId="6BA0B1EE"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具有履行合同所必须的设备和专业技术能力；</w:t>
      </w:r>
    </w:p>
    <w:p w14:paraId="0ED6E3D0"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有依法缴纳税收和社会保障资金的良好记录；</w:t>
      </w:r>
    </w:p>
    <w:p w14:paraId="64EE48D9"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参加采购活动前三年内，在经营活动中没有重大违法记录；</w:t>
      </w:r>
    </w:p>
    <w:p w14:paraId="246DA611"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法律、行政法规规定的其他条件；</w:t>
      </w:r>
    </w:p>
    <w:p w14:paraId="1D88AFF9"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单位负责人为同一人或者存在直接控股、管理关系的不同供应商，不得参加同一合同项下的采购活动；</w:t>
      </w:r>
    </w:p>
    <w:p w14:paraId="1FD3961C" w14:textId="77777777" w:rsidR="00B717B9" w:rsidRPr="00B717B9" w:rsidRDefault="00B717B9" w:rsidP="00B717B9">
      <w:pPr>
        <w:numPr>
          <w:ilvl w:val="0"/>
          <w:numId w:val="2"/>
        </w:numPr>
        <w:tabs>
          <w:tab w:val="left" w:pos="540"/>
        </w:tabs>
        <w:adjustRightInd w:val="0"/>
        <w:snapToGrid w:val="0"/>
        <w:spacing w:line="360" w:lineRule="auto"/>
        <w:ind w:firstLineChars="209" w:firstLine="502"/>
        <w:textAlignment w:val="baseline"/>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本项目不接受联合体投标。</w:t>
      </w:r>
    </w:p>
    <w:p w14:paraId="133281EC" w14:textId="77777777" w:rsidR="00B717B9" w:rsidRPr="00B717B9" w:rsidRDefault="00B717B9" w:rsidP="00B717B9">
      <w:pPr>
        <w:tabs>
          <w:tab w:val="left" w:pos="420"/>
          <w:tab w:val="left" w:pos="540"/>
        </w:tabs>
        <w:adjustRightInd w:val="0"/>
        <w:snapToGrid w:val="0"/>
        <w:spacing w:line="360" w:lineRule="auto"/>
        <w:ind w:left="502"/>
        <w:textAlignment w:val="baseline"/>
        <w:rPr>
          <w:rFonts w:ascii="宋体" w:eastAsia="宋体" w:hAnsi="宋体" w:cs="宋体"/>
          <w:b/>
          <w:bCs/>
          <w:color w:val="000000"/>
          <w:sz w:val="24"/>
          <w:szCs w:val="24"/>
          <w14:ligatures w14:val="none"/>
        </w:rPr>
      </w:pPr>
      <w:r w:rsidRPr="00B717B9">
        <w:rPr>
          <w:rFonts w:ascii="宋体" w:eastAsia="宋体" w:hAnsi="宋体" w:cs="宋体" w:hint="eastAsia"/>
          <w:b/>
          <w:bCs/>
          <w:color w:val="000000"/>
          <w:sz w:val="24"/>
          <w:szCs w:val="24"/>
          <w14:ligatures w14:val="none"/>
        </w:rPr>
        <w:t>（二）本项目的特定资格要求：</w:t>
      </w:r>
      <w:bookmarkStart w:id="5" w:name="_Hlk147931471"/>
      <w:r w:rsidRPr="00B717B9">
        <w:rPr>
          <w:rFonts w:ascii="宋体" w:eastAsia="宋体" w:hAnsi="宋体" w:cs="宋体" w:hint="eastAsia"/>
          <w:b/>
          <w:bCs/>
          <w:color w:val="000000"/>
          <w:sz w:val="24"/>
          <w:szCs w:val="24"/>
          <w14:ligatures w14:val="none"/>
        </w:rPr>
        <w:t>无</w:t>
      </w:r>
    </w:p>
    <w:bookmarkEnd w:id="4"/>
    <w:bookmarkEnd w:id="5"/>
    <w:p w14:paraId="13AEF4BB" w14:textId="77777777" w:rsidR="00B717B9" w:rsidRPr="00B717B9" w:rsidRDefault="00B717B9" w:rsidP="00B717B9">
      <w:pPr>
        <w:tabs>
          <w:tab w:val="left" w:pos="540"/>
        </w:tabs>
        <w:spacing w:line="360" w:lineRule="auto"/>
        <w:ind w:right="-159" w:firstLineChars="209" w:firstLine="504"/>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六、招标文件获取：</w:t>
      </w:r>
    </w:p>
    <w:p w14:paraId="39EF740A" w14:textId="7DF990D3" w:rsidR="00B717B9" w:rsidRPr="00B717B9" w:rsidRDefault="00B717B9" w:rsidP="00B717B9">
      <w:pPr>
        <w:tabs>
          <w:tab w:val="left" w:pos="540"/>
        </w:tabs>
        <w:spacing w:line="360" w:lineRule="auto"/>
        <w:ind w:left="502"/>
        <w:rPr>
          <w:rFonts w:ascii="宋体" w:eastAsia="宋体" w:hAnsi="宋体" w:cs="宋体"/>
          <w:color w:val="000000"/>
          <w:sz w:val="24"/>
          <w:szCs w:val="24"/>
          <w14:ligatures w14:val="none"/>
        </w:rPr>
      </w:pPr>
      <w:bookmarkStart w:id="6" w:name="_Hlk133421499"/>
      <w:r w:rsidRPr="00B717B9">
        <w:rPr>
          <w:rFonts w:ascii="宋体" w:eastAsia="宋体" w:hAnsi="宋体" w:cs="宋体" w:hint="eastAsia"/>
          <w:color w:val="000000"/>
          <w:sz w:val="24"/>
          <w:szCs w:val="24"/>
          <w14:ligatures w14:val="none"/>
        </w:rPr>
        <w:t>1、报名时间：自2024年7月</w:t>
      </w:r>
      <w:r w:rsidR="005558C1">
        <w:rPr>
          <w:rFonts w:ascii="宋体" w:eastAsia="宋体" w:hAnsi="宋体" w:cs="宋体" w:hint="eastAsia"/>
          <w:color w:val="000000"/>
          <w:sz w:val="24"/>
          <w:szCs w:val="24"/>
          <w14:ligatures w14:val="none"/>
        </w:rPr>
        <w:t>4</w:t>
      </w:r>
      <w:r w:rsidRPr="00B717B9">
        <w:rPr>
          <w:rFonts w:ascii="宋体" w:eastAsia="宋体" w:hAnsi="宋体" w:cs="宋体" w:hint="eastAsia"/>
          <w:color w:val="000000"/>
          <w:sz w:val="24"/>
          <w:szCs w:val="24"/>
          <w14:ligatures w14:val="none"/>
        </w:rPr>
        <w:t>日起至</w:t>
      </w:r>
      <w:bookmarkStart w:id="7" w:name="_Hlk150436190"/>
      <w:r w:rsidRPr="00B717B9">
        <w:rPr>
          <w:rFonts w:ascii="宋体" w:eastAsia="宋体" w:hAnsi="宋体" w:cs="宋体" w:hint="eastAsia"/>
          <w:color w:val="000000"/>
          <w:sz w:val="24"/>
          <w:szCs w:val="24"/>
          <w14:ligatures w14:val="none"/>
        </w:rPr>
        <w:t>2024年7月</w:t>
      </w:r>
      <w:r w:rsidR="004427D9">
        <w:rPr>
          <w:rFonts w:ascii="宋体" w:eastAsia="宋体" w:hAnsi="宋体" w:cs="宋体" w:hint="eastAsia"/>
          <w:color w:val="000000"/>
          <w:sz w:val="24"/>
          <w:szCs w:val="24"/>
          <w14:ligatures w14:val="none"/>
        </w:rPr>
        <w:t>1</w:t>
      </w:r>
      <w:r w:rsidR="005558C1">
        <w:rPr>
          <w:rFonts w:ascii="宋体" w:eastAsia="宋体" w:hAnsi="宋体" w:cs="宋体" w:hint="eastAsia"/>
          <w:color w:val="000000"/>
          <w:sz w:val="24"/>
          <w:szCs w:val="24"/>
          <w14:ligatures w14:val="none"/>
        </w:rPr>
        <w:t>1</w:t>
      </w:r>
      <w:r w:rsidRPr="00B717B9">
        <w:rPr>
          <w:rFonts w:ascii="宋体" w:eastAsia="宋体" w:hAnsi="宋体" w:cs="宋体" w:hint="eastAsia"/>
          <w:color w:val="000000"/>
          <w:sz w:val="24"/>
          <w:szCs w:val="24"/>
          <w14:ligatures w14:val="none"/>
        </w:rPr>
        <w:t>日</w:t>
      </w:r>
      <w:bookmarkEnd w:id="7"/>
      <w:r w:rsidRPr="00B717B9">
        <w:rPr>
          <w:rFonts w:ascii="宋体" w:eastAsia="宋体" w:hAnsi="宋体" w:cs="宋体" w:hint="eastAsia"/>
          <w:color w:val="000000"/>
          <w:sz w:val="24"/>
          <w:szCs w:val="24"/>
          <w14:ligatures w14:val="none"/>
        </w:rPr>
        <w:t>（9：00——1</w:t>
      </w:r>
      <w:r w:rsidRPr="00B717B9">
        <w:rPr>
          <w:rFonts w:ascii="宋体" w:eastAsia="宋体" w:hAnsi="宋体" w:cs="宋体"/>
          <w:color w:val="000000"/>
          <w:sz w:val="24"/>
          <w:szCs w:val="24"/>
          <w14:ligatures w14:val="none"/>
        </w:rPr>
        <w:t>7</w:t>
      </w:r>
      <w:r w:rsidRPr="00B717B9">
        <w:rPr>
          <w:rFonts w:ascii="宋体" w:eastAsia="宋体" w:hAnsi="宋体" w:cs="宋体" w:hint="eastAsia"/>
          <w:color w:val="000000"/>
          <w:sz w:val="24"/>
          <w:szCs w:val="24"/>
          <w14:ligatures w14:val="none"/>
        </w:rPr>
        <w:t>：00，节假日除外）；</w:t>
      </w:r>
    </w:p>
    <w:p w14:paraId="32436FC3" w14:textId="77777777" w:rsidR="00B717B9" w:rsidRPr="00B717B9" w:rsidRDefault="00B717B9" w:rsidP="00B717B9">
      <w:pPr>
        <w:tabs>
          <w:tab w:val="left" w:pos="540"/>
        </w:tabs>
        <w:spacing w:line="360" w:lineRule="auto"/>
        <w:ind w:left="502"/>
        <w:rPr>
          <w:rFonts w:ascii="宋体" w:eastAsia="宋体" w:hAnsi="宋体" w:cs="宋体"/>
          <w:color w:val="000000"/>
          <w:sz w:val="24"/>
          <w:szCs w:val="24"/>
          <w14:ligatures w14:val="none"/>
        </w:rPr>
      </w:pPr>
      <w:r w:rsidRPr="00B717B9">
        <w:rPr>
          <w:rFonts w:ascii="宋体" w:eastAsia="宋体" w:hAnsi="宋体" w:cs="宋体"/>
          <w:color w:val="000000"/>
          <w:sz w:val="24"/>
          <w:szCs w:val="24"/>
          <w14:ligatures w14:val="none"/>
        </w:rPr>
        <w:lastRenderedPageBreak/>
        <w:t>2</w:t>
      </w:r>
      <w:r w:rsidRPr="00B717B9">
        <w:rPr>
          <w:rFonts w:ascii="宋体" w:eastAsia="宋体" w:hAnsi="宋体" w:cs="宋体" w:hint="eastAsia"/>
          <w:color w:val="000000"/>
          <w:sz w:val="24"/>
          <w:szCs w:val="24"/>
          <w14:ligatures w14:val="none"/>
        </w:rPr>
        <w:t>、报名地点：</w:t>
      </w:r>
      <w:r w:rsidRPr="00B717B9">
        <w:rPr>
          <w:rFonts w:ascii="宋体" w:eastAsia="宋体" w:hAnsi="宋体" w:cs="Times New Roman" w:hint="eastAsia"/>
          <w:sz w:val="24"/>
          <w:szCs w:val="24"/>
          <w14:ligatures w14:val="none"/>
        </w:rPr>
        <w:t>江苏天宏华信工程投资管理咨询有限公司</w:t>
      </w:r>
      <w:r w:rsidRPr="00B717B9">
        <w:rPr>
          <w:rFonts w:ascii="宋体" w:eastAsia="宋体" w:hAnsi="宋体" w:cs="宋体" w:hint="eastAsia"/>
          <w:color w:val="000000"/>
          <w:sz w:val="24"/>
          <w:szCs w:val="24"/>
          <w14:ligatures w14:val="none"/>
        </w:rPr>
        <w:t>，地址：苏州市解放东路555号桐泾商务广场1号楼10楼</w:t>
      </w:r>
    </w:p>
    <w:p w14:paraId="6023544B" w14:textId="77777777" w:rsidR="00B717B9" w:rsidRPr="00B717B9" w:rsidRDefault="00B717B9" w:rsidP="00B717B9">
      <w:pPr>
        <w:tabs>
          <w:tab w:val="left" w:pos="540"/>
        </w:tabs>
        <w:spacing w:line="360" w:lineRule="auto"/>
        <w:ind w:left="502"/>
        <w:rPr>
          <w:rFonts w:ascii="宋体" w:eastAsia="宋体" w:hAnsi="宋体" w:cs="宋体"/>
          <w:color w:val="000000"/>
          <w:sz w:val="24"/>
          <w:szCs w:val="24"/>
          <w14:ligatures w14:val="none"/>
        </w:rPr>
      </w:pPr>
      <w:r w:rsidRPr="00B717B9">
        <w:rPr>
          <w:rFonts w:ascii="宋体" w:eastAsia="宋体" w:hAnsi="宋体" w:cs="Times New Roman" w:hint="eastAsia"/>
          <w:sz w:val="24"/>
          <w:szCs w:val="24"/>
          <w14:ligatures w14:val="none"/>
        </w:rPr>
        <w:t>3、</w:t>
      </w:r>
      <w:r w:rsidRPr="00B717B9">
        <w:rPr>
          <w:rFonts w:ascii="宋体" w:eastAsia="宋体" w:hAnsi="宋体" w:cs="宋体" w:hint="eastAsia"/>
          <w:color w:val="000000"/>
          <w:sz w:val="24"/>
          <w:szCs w:val="24"/>
          <w14:ligatures w14:val="none"/>
        </w:rPr>
        <w:t>报名方式：现场报名或网络报名。</w:t>
      </w:r>
    </w:p>
    <w:p w14:paraId="4665B3E3" w14:textId="77777777" w:rsidR="00B717B9" w:rsidRPr="00B717B9" w:rsidRDefault="00B717B9" w:rsidP="00B717B9">
      <w:pPr>
        <w:tabs>
          <w:tab w:val="left" w:pos="540"/>
        </w:tabs>
        <w:spacing w:line="360" w:lineRule="auto"/>
        <w:ind w:left="502"/>
        <w:rPr>
          <w:rFonts w:ascii="Times New Roman" w:eastAsia="宋体" w:hAnsi="Times New Roman" w:cs="Times New Roman"/>
          <w:szCs w:val="24"/>
          <w14:ligatures w14:val="none"/>
        </w:rPr>
      </w:pPr>
      <w:r w:rsidRPr="00B717B9">
        <w:rPr>
          <w:rFonts w:ascii="宋体" w:eastAsia="宋体" w:hAnsi="宋体" w:cs="宋体" w:hint="eastAsia"/>
          <w:color w:val="000000"/>
          <w:sz w:val="24"/>
          <w:szCs w:val="24"/>
          <w14:ligatures w14:val="none"/>
        </w:rPr>
        <w:t>4、招标文件费用：现金500元/套。</w:t>
      </w:r>
    </w:p>
    <w:p w14:paraId="46B2E1DB" w14:textId="77777777" w:rsidR="00B717B9" w:rsidRPr="00B717B9" w:rsidRDefault="00B717B9" w:rsidP="00B717B9">
      <w:pPr>
        <w:tabs>
          <w:tab w:val="left" w:pos="540"/>
        </w:tabs>
        <w:spacing w:line="360" w:lineRule="auto"/>
        <w:ind w:left="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5、获取招标文件时投标单位须向招标代理机构提供以下材料：</w:t>
      </w:r>
    </w:p>
    <w:p w14:paraId="578F78F5"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bookmarkStart w:id="8" w:name="OLE_LINK23"/>
      <w:bookmarkStart w:id="9" w:name="_Hlk133422611"/>
      <w:bookmarkEnd w:id="6"/>
      <w:r w:rsidRPr="00B717B9">
        <w:rPr>
          <w:rFonts w:ascii="宋体" w:eastAsia="宋体" w:hAnsi="宋体" w:cs="宋体" w:hint="eastAsia"/>
          <w:sz w:val="24"/>
          <w:szCs w:val="24"/>
          <w14:ligatures w14:val="none"/>
        </w:rPr>
        <w:t>（1）</w:t>
      </w:r>
      <w:bookmarkStart w:id="10" w:name="_Hlk167699837"/>
      <w:r w:rsidRPr="00B717B9">
        <w:rPr>
          <w:rFonts w:ascii="宋体" w:eastAsia="宋体" w:hAnsi="宋体" w:cs="宋体" w:hint="eastAsia"/>
          <w:sz w:val="24"/>
          <w:szCs w:val="24"/>
          <w14:ligatures w14:val="none"/>
        </w:rPr>
        <w:t>投标人</w:t>
      </w:r>
      <w:bookmarkEnd w:id="10"/>
      <w:r w:rsidRPr="00B717B9">
        <w:rPr>
          <w:rFonts w:ascii="宋体" w:eastAsia="宋体" w:hAnsi="宋体" w:cs="宋体" w:hint="eastAsia"/>
          <w:sz w:val="24"/>
          <w:szCs w:val="24"/>
          <w14:ligatures w14:val="none"/>
        </w:rPr>
        <w:t>营业执照复印件；</w:t>
      </w:r>
    </w:p>
    <w:bookmarkEnd w:id="8"/>
    <w:p w14:paraId="36202625"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（2）投标人企业具有良好的商业信誉和健全的财务会计制度（提供最近一期经审计的财务报告或财务报表，其他组织、自然人、及成立未满一年的法人应提供银行出具的资信证明）；</w:t>
      </w:r>
    </w:p>
    <w:p w14:paraId="0A643CCD"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（3）投标人有依法缴纳税收和社会保障资金的良好记录【提供税务登记证（如有）和合理期限内依法缴纳税收的凭据和合理期限内依法缴纳社会保险的凭据（专用收据或社会保险缴纳清单）】；</w:t>
      </w:r>
    </w:p>
    <w:p w14:paraId="427D3267"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（4）履行合同所必需的设备和专业技术能力的承诺函；</w:t>
      </w:r>
    </w:p>
    <w:p w14:paraId="58038085"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（5）经办人的单位法人授权书原件，法人及经办人身份证复印件、近三个月社保；</w:t>
      </w:r>
    </w:p>
    <w:p w14:paraId="196645C3"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（6）参加采购活动前三年内，在经营活动中没有重大违法记录的声明；</w:t>
      </w:r>
    </w:p>
    <w:p w14:paraId="038EFC58" w14:textId="77777777" w:rsidR="00B717B9" w:rsidRPr="00B717B9" w:rsidRDefault="00B717B9" w:rsidP="00B717B9">
      <w:pPr>
        <w:spacing w:line="336" w:lineRule="auto"/>
        <w:ind w:firstLineChars="200" w:firstLine="480"/>
        <w:rPr>
          <w:rFonts w:ascii="宋体" w:eastAsia="宋体" w:hAnsi="宋体" w:cs="宋体"/>
          <w:sz w:val="24"/>
          <w:szCs w:val="24"/>
          <w14:ligatures w14:val="none"/>
        </w:rPr>
      </w:pPr>
      <w:r w:rsidRPr="00B717B9">
        <w:rPr>
          <w:rFonts w:ascii="宋体" w:eastAsia="宋体" w:hAnsi="宋体" w:cs="宋体" w:hint="eastAsia"/>
          <w:sz w:val="24"/>
          <w:szCs w:val="24"/>
          <w14:ligatures w14:val="none"/>
        </w:rPr>
        <w:t>（7）无不良信用记录的证明材料【信用中国网站“失信被执行人”“重大税收违法案件当事人” 名单查询结果以网页截图方式留存；中国政府采购网“政府采购严重违法失信行为记录名单”查询结果以网页截图方式留存】</w:t>
      </w:r>
    </w:p>
    <w:p w14:paraId="1F737FC8" w14:textId="77777777" w:rsidR="00B717B9" w:rsidRPr="00B717B9" w:rsidRDefault="00B717B9" w:rsidP="00B717B9">
      <w:pPr>
        <w:spacing w:line="360" w:lineRule="auto"/>
        <w:ind w:firstLineChars="209" w:firstLine="502"/>
        <w:rPr>
          <w:rFonts w:ascii="Times New Roman" w:eastAsia="宋体" w:hAnsi="宋体" w:cs="宋体"/>
          <w:sz w:val="24"/>
          <w:szCs w:val="24"/>
          <w14:ligatures w14:val="none"/>
        </w:rPr>
      </w:pPr>
      <w:r w:rsidRPr="00B717B9">
        <w:rPr>
          <w:rFonts w:ascii="Times New Roman" w:eastAsia="宋体" w:hAnsi="宋体" w:cs="宋体" w:hint="eastAsia"/>
          <w:sz w:val="24"/>
          <w:szCs w:val="24"/>
          <w14:ligatures w14:val="none"/>
        </w:rPr>
        <w:t>（</w:t>
      </w:r>
      <w:r w:rsidRPr="00B717B9">
        <w:rPr>
          <w:rFonts w:ascii="Times New Roman" w:eastAsia="宋体" w:hAnsi="宋体" w:cs="宋体" w:hint="eastAsia"/>
          <w:sz w:val="24"/>
          <w:szCs w:val="24"/>
          <w14:ligatures w14:val="none"/>
        </w:rPr>
        <w:t>8</w:t>
      </w:r>
      <w:r w:rsidRPr="00B717B9">
        <w:rPr>
          <w:rFonts w:ascii="Times New Roman" w:eastAsia="宋体" w:hAnsi="宋体" w:cs="宋体" w:hint="eastAsia"/>
          <w:sz w:val="24"/>
          <w:szCs w:val="24"/>
          <w14:ligatures w14:val="none"/>
        </w:rPr>
        <w:t>）投标单位名称、地址、联系电话、传真号码、电子邮箱</w:t>
      </w:r>
    </w:p>
    <w:p w14:paraId="2CF9DDE5" w14:textId="77777777" w:rsidR="00B717B9" w:rsidRPr="00B717B9" w:rsidRDefault="00B717B9" w:rsidP="00B717B9">
      <w:pPr>
        <w:spacing w:line="360" w:lineRule="auto"/>
        <w:ind w:firstLineChars="209" w:firstLine="504"/>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欢迎符合条件的投标单位前来报名。请各投标单位提供以上资格要求证明文件的复印件，且须加盖公章。</w:t>
      </w:r>
    </w:p>
    <w:bookmarkEnd w:id="9"/>
    <w:p w14:paraId="08C2638D" w14:textId="77777777" w:rsidR="00B717B9" w:rsidRPr="00B717B9" w:rsidRDefault="00B717B9" w:rsidP="00B717B9">
      <w:pPr>
        <w:spacing w:line="360" w:lineRule="auto"/>
        <w:ind w:firstLineChars="209" w:firstLine="504"/>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七、投标信息</w:t>
      </w:r>
    </w:p>
    <w:p w14:paraId="2471C508" w14:textId="3027CFC1" w:rsidR="00B717B9" w:rsidRPr="00B717B9" w:rsidRDefault="00B717B9" w:rsidP="00B717B9">
      <w:pPr>
        <w:numPr>
          <w:ilvl w:val="0"/>
          <w:numId w:val="3"/>
        </w:num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投标文件递交时间：2024年7月</w:t>
      </w:r>
      <w:r w:rsidR="004427D9">
        <w:rPr>
          <w:rFonts w:ascii="宋体" w:eastAsia="宋体" w:hAnsi="宋体" w:cs="宋体" w:hint="eastAsia"/>
          <w:color w:val="000000"/>
          <w:sz w:val="24"/>
          <w:szCs w:val="24"/>
          <w14:ligatures w14:val="none"/>
        </w:rPr>
        <w:t>2</w:t>
      </w:r>
      <w:r w:rsidR="005558C1">
        <w:rPr>
          <w:rFonts w:ascii="宋体" w:eastAsia="宋体" w:hAnsi="宋体" w:cs="宋体" w:hint="eastAsia"/>
          <w:color w:val="000000"/>
          <w:sz w:val="24"/>
          <w:szCs w:val="24"/>
          <w14:ligatures w14:val="none"/>
        </w:rPr>
        <w:t>6</w:t>
      </w:r>
      <w:r w:rsidRPr="00B717B9">
        <w:rPr>
          <w:rFonts w:ascii="宋体" w:eastAsia="宋体" w:hAnsi="宋体" w:cs="宋体" w:hint="eastAsia"/>
          <w:color w:val="000000"/>
          <w:sz w:val="24"/>
          <w:szCs w:val="24"/>
          <w14:ligatures w14:val="none"/>
        </w:rPr>
        <w:t>日下午13:</w:t>
      </w:r>
      <w:r w:rsidRPr="00B717B9">
        <w:rPr>
          <w:rFonts w:ascii="宋体" w:eastAsia="宋体" w:hAnsi="宋体" w:cs="宋体"/>
          <w:color w:val="000000"/>
          <w:sz w:val="24"/>
          <w:szCs w:val="24"/>
          <w14:ligatures w14:val="none"/>
        </w:rPr>
        <w:t>3</w:t>
      </w:r>
      <w:r w:rsidRPr="00B717B9">
        <w:rPr>
          <w:rFonts w:ascii="宋体" w:eastAsia="宋体" w:hAnsi="宋体" w:cs="宋体" w:hint="eastAsia"/>
          <w:color w:val="000000"/>
          <w:sz w:val="24"/>
          <w:szCs w:val="24"/>
          <w14:ligatures w14:val="none"/>
        </w:rPr>
        <w:t>0—1</w:t>
      </w:r>
      <w:r w:rsidRPr="00B717B9">
        <w:rPr>
          <w:rFonts w:ascii="宋体" w:eastAsia="宋体" w:hAnsi="宋体" w:cs="宋体"/>
          <w:color w:val="000000"/>
          <w:sz w:val="24"/>
          <w:szCs w:val="24"/>
          <w14:ligatures w14:val="none"/>
        </w:rPr>
        <w:t>4</w:t>
      </w:r>
      <w:r w:rsidRPr="00B717B9">
        <w:rPr>
          <w:rFonts w:ascii="宋体" w:eastAsia="宋体" w:hAnsi="宋体" w:cs="宋体" w:hint="eastAsia"/>
          <w:color w:val="000000"/>
          <w:sz w:val="24"/>
          <w:szCs w:val="24"/>
          <w14:ligatures w14:val="none"/>
        </w:rPr>
        <w:t>:</w:t>
      </w:r>
      <w:r w:rsidRPr="00B717B9">
        <w:rPr>
          <w:rFonts w:ascii="宋体" w:eastAsia="宋体" w:hAnsi="宋体" w:cs="宋体"/>
          <w:color w:val="000000"/>
          <w:sz w:val="24"/>
          <w:szCs w:val="24"/>
          <w14:ligatures w14:val="none"/>
        </w:rPr>
        <w:t>0</w:t>
      </w:r>
      <w:r w:rsidRPr="00B717B9">
        <w:rPr>
          <w:rFonts w:ascii="宋体" w:eastAsia="宋体" w:hAnsi="宋体" w:cs="宋体" w:hint="eastAsia"/>
          <w:color w:val="000000"/>
          <w:sz w:val="24"/>
          <w:szCs w:val="24"/>
          <w14:ligatures w14:val="none"/>
        </w:rPr>
        <w:t>0</w:t>
      </w:r>
    </w:p>
    <w:p w14:paraId="3BA08F36" w14:textId="50519E94" w:rsidR="00B717B9" w:rsidRPr="00B717B9" w:rsidRDefault="00B717B9" w:rsidP="00B717B9">
      <w:pPr>
        <w:numPr>
          <w:ilvl w:val="0"/>
          <w:numId w:val="3"/>
        </w:num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投标文件递交截止时间：2024年7月</w:t>
      </w:r>
      <w:r w:rsidR="004427D9">
        <w:rPr>
          <w:rFonts w:ascii="宋体" w:eastAsia="宋体" w:hAnsi="宋体" w:cs="宋体" w:hint="eastAsia"/>
          <w:color w:val="000000"/>
          <w:sz w:val="24"/>
          <w:szCs w:val="24"/>
          <w14:ligatures w14:val="none"/>
        </w:rPr>
        <w:t>2</w:t>
      </w:r>
      <w:r w:rsidR="005558C1">
        <w:rPr>
          <w:rFonts w:ascii="宋体" w:eastAsia="宋体" w:hAnsi="宋体" w:cs="宋体" w:hint="eastAsia"/>
          <w:color w:val="000000"/>
          <w:sz w:val="24"/>
          <w:szCs w:val="24"/>
          <w14:ligatures w14:val="none"/>
        </w:rPr>
        <w:t>6</w:t>
      </w:r>
      <w:r w:rsidRPr="00B717B9">
        <w:rPr>
          <w:rFonts w:ascii="宋体" w:eastAsia="宋体" w:hAnsi="宋体" w:cs="宋体" w:hint="eastAsia"/>
          <w:color w:val="000000"/>
          <w:sz w:val="24"/>
          <w:szCs w:val="24"/>
          <w14:ligatures w14:val="none"/>
        </w:rPr>
        <w:t>日下午1</w:t>
      </w:r>
      <w:r w:rsidRPr="00B717B9">
        <w:rPr>
          <w:rFonts w:ascii="宋体" w:eastAsia="宋体" w:hAnsi="宋体" w:cs="宋体"/>
          <w:color w:val="000000"/>
          <w:sz w:val="24"/>
          <w:szCs w:val="24"/>
          <w14:ligatures w14:val="none"/>
        </w:rPr>
        <w:t>4</w:t>
      </w:r>
      <w:r w:rsidRPr="00B717B9">
        <w:rPr>
          <w:rFonts w:ascii="宋体" w:eastAsia="宋体" w:hAnsi="宋体" w:cs="宋体" w:hint="eastAsia"/>
          <w:color w:val="000000"/>
          <w:sz w:val="24"/>
          <w:szCs w:val="24"/>
          <w14:ligatures w14:val="none"/>
        </w:rPr>
        <w:t>:</w:t>
      </w:r>
      <w:r w:rsidRPr="00B717B9">
        <w:rPr>
          <w:rFonts w:ascii="宋体" w:eastAsia="宋体" w:hAnsi="宋体" w:cs="宋体"/>
          <w:color w:val="000000"/>
          <w:sz w:val="24"/>
          <w:szCs w:val="24"/>
          <w14:ligatures w14:val="none"/>
        </w:rPr>
        <w:t>0</w:t>
      </w:r>
      <w:r w:rsidRPr="00B717B9">
        <w:rPr>
          <w:rFonts w:ascii="宋体" w:eastAsia="宋体" w:hAnsi="宋体" w:cs="宋体" w:hint="eastAsia"/>
          <w:color w:val="000000"/>
          <w:sz w:val="24"/>
          <w:szCs w:val="24"/>
          <w14:ligatures w14:val="none"/>
        </w:rPr>
        <w:t>0时</w:t>
      </w:r>
    </w:p>
    <w:p w14:paraId="19A2D327" w14:textId="60B378AD" w:rsidR="00B717B9" w:rsidRPr="00B717B9" w:rsidRDefault="00B717B9" w:rsidP="00B717B9">
      <w:pPr>
        <w:numPr>
          <w:ilvl w:val="0"/>
          <w:numId w:val="3"/>
        </w:num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投标时间：2024年7月</w:t>
      </w:r>
      <w:r w:rsidR="004427D9">
        <w:rPr>
          <w:rFonts w:ascii="宋体" w:eastAsia="宋体" w:hAnsi="宋体" w:cs="宋体" w:hint="eastAsia"/>
          <w:color w:val="000000"/>
          <w:sz w:val="24"/>
          <w:szCs w:val="24"/>
          <w14:ligatures w14:val="none"/>
        </w:rPr>
        <w:t>2</w:t>
      </w:r>
      <w:r w:rsidR="005558C1">
        <w:rPr>
          <w:rFonts w:ascii="宋体" w:eastAsia="宋体" w:hAnsi="宋体" w:cs="宋体" w:hint="eastAsia"/>
          <w:color w:val="000000"/>
          <w:sz w:val="24"/>
          <w:szCs w:val="24"/>
          <w14:ligatures w14:val="none"/>
        </w:rPr>
        <w:t>6</w:t>
      </w:r>
      <w:r w:rsidRPr="00B717B9">
        <w:rPr>
          <w:rFonts w:ascii="宋体" w:eastAsia="宋体" w:hAnsi="宋体" w:cs="宋体" w:hint="eastAsia"/>
          <w:color w:val="000000"/>
          <w:sz w:val="24"/>
          <w:szCs w:val="24"/>
          <w14:ligatures w14:val="none"/>
        </w:rPr>
        <w:t>日下午1</w:t>
      </w:r>
      <w:r w:rsidRPr="00B717B9">
        <w:rPr>
          <w:rFonts w:ascii="宋体" w:eastAsia="宋体" w:hAnsi="宋体" w:cs="宋体"/>
          <w:color w:val="000000"/>
          <w:sz w:val="24"/>
          <w:szCs w:val="24"/>
          <w14:ligatures w14:val="none"/>
        </w:rPr>
        <w:t>4</w:t>
      </w:r>
      <w:r w:rsidRPr="00B717B9">
        <w:rPr>
          <w:rFonts w:ascii="宋体" w:eastAsia="宋体" w:hAnsi="宋体" w:cs="宋体" w:hint="eastAsia"/>
          <w:color w:val="000000"/>
          <w:sz w:val="24"/>
          <w:szCs w:val="24"/>
          <w14:ligatures w14:val="none"/>
        </w:rPr>
        <w:t>:</w:t>
      </w:r>
      <w:r w:rsidRPr="00B717B9">
        <w:rPr>
          <w:rFonts w:ascii="宋体" w:eastAsia="宋体" w:hAnsi="宋体" w:cs="宋体"/>
          <w:color w:val="000000"/>
          <w:sz w:val="24"/>
          <w:szCs w:val="24"/>
          <w14:ligatures w14:val="none"/>
        </w:rPr>
        <w:t>0</w:t>
      </w:r>
      <w:r w:rsidRPr="00B717B9">
        <w:rPr>
          <w:rFonts w:ascii="宋体" w:eastAsia="宋体" w:hAnsi="宋体" w:cs="宋体" w:hint="eastAsia"/>
          <w:color w:val="000000"/>
          <w:sz w:val="24"/>
          <w:szCs w:val="24"/>
          <w14:ligatures w14:val="none"/>
        </w:rPr>
        <w:t>0时</w:t>
      </w:r>
    </w:p>
    <w:p w14:paraId="168B2C0E" w14:textId="77777777" w:rsidR="00B717B9" w:rsidRPr="00B717B9" w:rsidRDefault="00B717B9" w:rsidP="00B717B9">
      <w:pPr>
        <w:numPr>
          <w:ilvl w:val="0"/>
          <w:numId w:val="3"/>
        </w:num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投标地点：苏州市解放东路555号桐泾商务广场1号楼10楼会议室</w:t>
      </w:r>
      <w:r w:rsidRPr="00B717B9">
        <w:rPr>
          <w:rFonts w:ascii="宋体" w:eastAsia="宋体" w:hAnsi="宋体" w:cs="Times New Roman" w:hint="eastAsia"/>
          <w:sz w:val="24"/>
          <w:szCs w:val="24"/>
          <w14:ligatures w14:val="none"/>
        </w:rPr>
        <w:t xml:space="preserve"> </w:t>
      </w:r>
      <w:r w:rsidRPr="00B717B9">
        <w:rPr>
          <w:rFonts w:ascii="宋体" w:eastAsia="宋体" w:hAnsi="宋体" w:cs="宋体" w:hint="eastAsia"/>
          <w:color w:val="000000"/>
          <w:sz w:val="24"/>
          <w:szCs w:val="24"/>
          <w14:ligatures w14:val="none"/>
        </w:rPr>
        <w:t xml:space="preserve"> </w:t>
      </w:r>
    </w:p>
    <w:p w14:paraId="7425C0FE" w14:textId="77777777" w:rsidR="00B717B9" w:rsidRPr="00B717B9" w:rsidRDefault="00B717B9" w:rsidP="00B717B9">
      <w:pPr>
        <w:overflowPunct w:val="0"/>
        <w:spacing w:line="360" w:lineRule="auto"/>
        <w:ind w:firstLineChars="209" w:firstLine="504"/>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八、联系方式</w:t>
      </w:r>
    </w:p>
    <w:p w14:paraId="6769BB0B" w14:textId="77777777" w:rsidR="00B717B9" w:rsidRPr="00B717B9" w:rsidRDefault="00B717B9" w:rsidP="00B717B9">
      <w:pPr>
        <w:spacing w:line="360" w:lineRule="auto"/>
        <w:ind w:firstLineChars="209" w:firstLine="504"/>
        <w:rPr>
          <w:rFonts w:ascii="宋体" w:eastAsia="宋体" w:hAnsi="宋体" w:cs="宋体"/>
          <w:b/>
          <w:color w:val="000000"/>
          <w:sz w:val="24"/>
          <w:szCs w:val="24"/>
          <w14:ligatures w14:val="none"/>
        </w:rPr>
      </w:pPr>
      <w:bookmarkStart w:id="11" w:name="_Hlk133421672"/>
      <w:r w:rsidRPr="00B717B9">
        <w:rPr>
          <w:rFonts w:ascii="宋体" w:eastAsia="宋体" w:hAnsi="宋体" w:cs="宋体" w:hint="eastAsia"/>
          <w:b/>
          <w:color w:val="000000"/>
          <w:sz w:val="24"/>
          <w:szCs w:val="24"/>
          <w14:ligatures w14:val="none"/>
        </w:rPr>
        <w:t>1、采购单位</w:t>
      </w:r>
    </w:p>
    <w:p w14:paraId="5E398F0E" w14:textId="77777777" w:rsidR="00B717B9" w:rsidRPr="00B717B9" w:rsidRDefault="00B717B9" w:rsidP="00B717B9">
      <w:pPr>
        <w:spacing w:line="360" w:lineRule="auto"/>
        <w:ind w:firstLineChars="200" w:firstLine="480"/>
        <w:rPr>
          <w:rFonts w:ascii="宋体" w:eastAsia="宋体" w:hAnsi="宋体" w:cs="Times New Roman"/>
          <w:sz w:val="24"/>
          <w:szCs w:val="24"/>
          <w14:ligatures w14:val="none"/>
        </w:rPr>
      </w:pPr>
      <w:r w:rsidRPr="00B717B9">
        <w:rPr>
          <w:rFonts w:ascii="宋体" w:eastAsia="宋体" w:hAnsi="宋体" w:cs="Times New Roman"/>
          <w:sz w:val="24"/>
          <w:szCs w:val="24"/>
          <w14:ligatures w14:val="none"/>
        </w:rPr>
        <w:t>名    称：</w:t>
      </w:r>
      <w:r w:rsidRPr="00B717B9">
        <w:rPr>
          <w:rFonts w:ascii="宋体" w:eastAsia="宋体" w:hAnsi="宋体" w:cs="Times New Roman" w:hint="eastAsia"/>
          <w:sz w:val="24"/>
          <w:szCs w:val="24"/>
          <w14:ligatures w14:val="none"/>
        </w:rPr>
        <w:t>苏州燃气集团有限责任公司</w:t>
      </w:r>
    </w:p>
    <w:p w14:paraId="6131E1CD" w14:textId="77777777" w:rsidR="00B717B9" w:rsidRPr="00B717B9" w:rsidRDefault="00B717B9" w:rsidP="00B717B9">
      <w:pPr>
        <w:spacing w:line="360" w:lineRule="auto"/>
        <w:ind w:firstLineChars="200" w:firstLine="480"/>
        <w:rPr>
          <w:rFonts w:ascii="宋体" w:eastAsia="宋体" w:hAnsi="宋体" w:cs="Times New Roman"/>
          <w:sz w:val="24"/>
          <w:szCs w:val="24"/>
          <w14:ligatures w14:val="none"/>
        </w:rPr>
      </w:pPr>
      <w:r w:rsidRPr="00B717B9">
        <w:rPr>
          <w:rFonts w:ascii="宋体" w:eastAsia="宋体" w:hAnsi="宋体" w:cs="Times New Roman" w:hint="eastAsia"/>
          <w:sz w:val="24"/>
          <w:szCs w:val="24"/>
          <w14:ligatures w14:val="none"/>
        </w:rPr>
        <w:lastRenderedPageBreak/>
        <w:t>地    址：苏州市姑苏区劳动路1053号燃气大厦19楼</w:t>
      </w:r>
    </w:p>
    <w:p w14:paraId="51B06DE2" w14:textId="77777777" w:rsidR="00B717B9" w:rsidRPr="00B717B9" w:rsidRDefault="00B717B9" w:rsidP="00B717B9">
      <w:pPr>
        <w:spacing w:line="360" w:lineRule="auto"/>
        <w:ind w:firstLineChars="200" w:firstLine="480"/>
        <w:rPr>
          <w:rFonts w:ascii="宋体" w:eastAsia="宋体" w:hAnsi="宋体" w:cs="Times New Roman"/>
          <w:sz w:val="24"/>
          <w:szCs w:val="24"/>
          <w14:ligatures w14:val="none"/>
        </w:rPr>
      </w:pPr>
      <w:r w:rsidRPr="00B717B9">
        <w:rPr>
          <w:rFonts w:ascii="宋体" w:eastAsia="宋体" w:hAnsi="宋体" w:cs="Times New Roman" w:hint="eastAsia"/>
          <w:sz w:val="24"/>
          <w:szCs w:val="24"/>
          <w14:ligatures w14:val="none"/>
        </w:rPr>
        <w:t>联 系 人：黄晓娜</w:t>
      </w:r>
    </w:p>
    <w:p w14:paraId="78744CF7" w14:textId="77777777" w:rsidR="00B717B9" w:rsidRPr="00B717B9" w:rsidRDefault="00B717B9" w:rsidP="00B717B9">
      <w:pPr>
        <w:spacing w:line="360" w:lineRule="auto"/>
        <w:ind w:firstLineChars="209" w:firstLine="502"/>
        <w:rPr>
          <w:rFonts w:ascii="宋体" w:eastAsia="宋体" w:hAnsi="宋体" w:cs="Times New Roman"/>
          <w:sz w:val="24"/>
          <w:szCs w:val="24"/>
          <w14:ligatures w14:val="none"/>
        </w:rPr>
      </w:pPr>
      <w:r w:rsidRPr="00B717B9">
        <w:rPr>
          <w:rFonts w:ascii="宋体" w:eastAsia="宋体" w:hAnsi="宋体" w:cs="Times New Roman" w:hint="eastAsia"/>
          <w:sz w:val="24"/>
          <w:szCs w:val="24"/>
          <w14:ligatures w14:val="none"/>
        </w:rPr>
        <w:t>联系电话：0512-65116132</w:t>
      </w:r>
    </w:p>
    <w:p w14:paraId="20B9A614" w14:textId="77777777" w:rsidR="00B717B9" w:rsidRPr="00B717B9" w:rsidRDefault="00B717B9" w:rsidP="00B717B9">
      <w:pPr>
        <w:spacing w:line="360" w:lineRule="auto"/>
        <w:ind w:firstLineChars="209" w:firstLine="504"/>
        <w:rPr>
          <w:rFonts w:ascii="宋体" w:eastAsia="宋体" w:hAnsi="宋体" w:cs="宋体"/>
          <w:b/>
          <w:color w:val="000000"/>
          <w:sz w:val="24"/>
          <w:szCs w:val="24"/>
          <w14:ligatures w14:val="none"/>
        </w:rPr>
      </w:pPr>
      <w:r w:rsidRPr="00B717B9">
        <w:rPr>
          <w:rFonts w:ascii="宋体" w:eastAsia="宋体" w:hAnsi="宋体" w:cs="宋体" w:hint="eastAsia"/>
          <w:b/>
          <w:color w:val="000000"/>
          <w:sz w:val="24"/>
          <w:szCs w:val="24"/>
          <w14:ligatures w14:val="none"/>
        </w:rPr>
        <w:t>2、采购代理单位</w:t>
      </w:r>
    </w:p>
    <w:p w14:paraId="0D251AF8"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 xml:space="preserve">名 </w:t>
      </w:r>
      <w:r w:rsidRPr="00B717B9">
        <w:rPr>
          <w:rFonts w:ascii="宋体" w:eastAsia="宋体" w:hAnsi="宋体" w:cs="宋体"/>
          <w:color w:val="000000"/>
          <w:sz w:val="24"/>
          <w:szCs w:val="24"/>
          <w14:ligatures w14:val="none"/>
        </w:rPr>
        <w:t xml:space="preserve"> </w:t>
      </w:r>
      <w:r w:rsidRPr="00B717B9">
        <w:rPr>
          <w:rFonts w:ascii="宋体" w:eastAsia="宋体" w:hAnsi="宋体" w:cs="宋体" w:hint="eastAsia"/>
          <w:color w:val="000000"/>
          <w:sz w:val="24"/>
          <w:szCs w:val="24"/>
          <w14:ligatures w14:val="none"/>
        </w:rPr>
        <w:t>称：江苏天宏华信工程投资管理咨询有限公司</w:t>
      </w:r>
    </w:p>
    <w:p w14:paraId="63885D6E"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 xml:space="preserve">地  址：苏州市解放东路555号，桐泾商务广场1号楼10楼 </w:t>
      </w:r>
    </w:p>
    <w:p w14:paraId="01752DCA"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联系人： 夏辉华</w:t>
      </w:r>
    </w:p>
    <w:p w14:paraId="076A5648"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电  话： 0512-65825977</w:t>
      </w:r>
    </w:p>
    <w:p w14:paraId="157CCEF8"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r w:rsidRPr="00B717B9">
        <w:rPr>
          <w:rFonts w:ascii="宋体" w:eastAsia="宋体" w:hAnsi="宋体" w:cs="宋体" w:hint="eastAsia"/>
          <w:color w:val="000000"/>
          <w:sz w:val="24"/>
          <w:szCs w:val="24"/>
          <w14:ligatures w14:val="none"/>
        </w:rPr>
        <w:t>传  真： 0512-65159780</w:t>
      </w:r>
    </w:p>
    <w:p w14:paraId="701CB1A8" w14:textId="77777777" w:rsidR="00B717B9" w:rsidRPr="00B717B9" w:rsidRDefault="00B717B9" w:rsidP="00B717B9">
      <w:pPr>
        <w:widowControl/>
        <w:overflowPunct w:val="0"/>
        <w:spacing w:line="360" w:lineRule="auto"/>
        <w:ind w:firstLineChars="200" w:firstLine="480"/>
        <w:jc w:val="left"/>
        <w:rPr>
          <w:rFonts w:ascii="宋体" w:eastAsia="宋体" w:hAnsi="宋体" w:cs="Times New Roman"/>
          <w:color w:val="000000"/>
          <w:kern w:val="0"/>
          <w:sz w:val="24"/>
          <w:szCs w:val="24"/>
          <w:lang w:bidi="en-US"/>
          <w14:ligatures w14:val="none"/>
        </w:rPr>
      </w:pPr>
      <w:r w:rsidRPr="00B717B9">
        <w:rPr>
          <w:rFonts w:ascii="宋体" w:eastAsia="宋体" w:hAnsi="宋体" w:cs="Times New Roman" w:hint="eastAsia"/>
          <w:color w:val="000000"/>
          <w:kern w:val="0"/>
          <w:sz w:val="24"/>
          <w:szCs w:val="24"/>
          <w:lang w:bidi="en-US"/>
          <w14:ligatures w14:val="none"/>
        </w:rPr>
        <w:t xml:space="preserve">十、请贵单位获取本次采购文件后，认真阅读各项内容，进行必要的开标准备，并按文件的要求编制响应文件，并按上述确定的时间、地点准时参加开标。 </w:t>
      </w:r>
    </w:p>
    <w:p w14:paraId="17D86D03" w14:textId="2301E13E" w:rsidR="00B717B9" w:rsidRPr="00B717B9" w:rsidRDefault="00B717B9" w:rsidP="00B717B9">
      <w:pPr>
        <w:spacing w:line="360" w:lineRule="auto"/>
        <w:ind w:firstLineChars="209" w:firstLine="502"/>
        <w:rPr>
          <w:rFonts w:ascii="宋体" w:eastAsia="宋体" w:hAnsi="宋体" w:cs="Times New Roman"/>
          <w:color w:val="000000"/>
          <w:kern w:val="0"/>
          <w:sz w:val="24"/>
          <w:szCs w:val="24"/>
          <w:lang w:bidi="en-US"/>
          <w14:ligatures w14:val="none"/>
        </w:rPr>
      </w:pPr>
      <w:r w:rsidRPr="00B717B9">
        <w:rPr>
          <w:rFonts w:ascii="宋体" w:eastAsia="宋体" w:hAnsi="宋体" w:cs="Times New Roman" w:hint="eastAsia"/>
          <w:color w:val="000000"/>
          <w:kern w:val="0"/>
          <w:sz w:val="24"/>
          <w:szCs w:val="24"/>
          <w:lang w:bidi="en-US"/>
          <w14:ligatures w14:val="none"/>
        </w:rPr>
        <w:t>十一、公告期：2024年7月</w:t>
      </w:r>
      <w:r w:rsidR="005558C1">
        <w:rPr>
          <w:rFonts w:ascii="宋体" w:eastAsia="宋体" w:hAnsi="宋体" w:cs="Times New Roman" w:hint="eastAsia"/>
          <w:color w:val="000000"/>
          <w:kern w:val="0"/>
          <w:sz w:val="24"/>
          <w:szCs w:val="24"/>
          <w:lang w:bidi="en-US"/>
          <w14:ligatures w14:val="none"/>
        </w:rPr>
        <w:t>4</w:t>
      </w:r>
      <w:r w:rsidRPr="00B717B9">
        <w:rPr>
          <w:rFonts w:ascii="宋体" w:eastAsia="宋体" w:hAnsi="宋体" w:cs="Times New Roman" w:hint="eastAsia"/>
          <w:color w:val="000000"/>
          <w:kern w:val="0"/>
          <w:sz w:val="24"/>
          <w:szCs w:val="24"/>
          <w:lang w:bidi="en-US"/>
          <w14:ligatures w14:val="none"/>
        </w:rPr>
        <w:t>日至2024年7月</w:t>
      </w:r>
      <w:r w:rsidR="004427D9">
        <w:rPr>
          <w:rFonts w:ascii="宋体" w:eastAsia="宋体" w:hAnsi="宋体" w:cs="Times New Roman" w:hint="eastAsia"/>
          <w:color w:val="000000"/>
          <w:kern w:val="0"/>
          <w:sz w:val="24"/>
          <w:szCs w:val="24"/>
          <w:lang w:bidi="en-US"/>
          <w14:ligatures w14:val="none"/>
        </w:rPr>
        <w:t>1</w:t>
      </w:r>
      <w:r w:rsidR="005558C1">
        <w:rPr>
          <w:rFonts w:ascii="宋体" w:eastAsia="宋体" w:hAnsi="宋体" w:cs="Times New Roman" w:hint="eastAsia"/>
          <w:color w:val="000000"/>
          <w:kern w:val="0"/>
          <w:sz w:val="24"/>
          <w:szCs w:val="24"/>
          <w:lang w:bidi="en-US"/>
          <w14:ligatures w14:val="none"/>
        </w:rPr>
        <w:t>1</w:t>
      </w:r>
      <w:r w:rsidRPr="00B717B9">
        <w:rPr>
          <w:rFonts w:ascii="宋体" w:eastAsia="宋体" w:hAnsi="宋体" w:cs="Times New Roman" w:hint="eastAsia"/>
          <w:color w:val="000000"/>
          <w:kern w:val="0"/>
          <w:sz w:val="24"/>
          <w:szCs w:val="24"/>
          <w:lang w:bidi="en-US"/>
          <w14:ligatures w14:val="none"/>
        </w:rPr>
        <w:t>日</w:t>
      </w:r>
    </w:p>
    <w:p w14:paraId="64DAC868" w14:textId="77777777" w:rsidR="00B717B9" w:rsidRPr="00B717B9" w:rsidRDefault="00B717B9" w:rsidP="00B717B9">
      <w:pPr>
        <w:spacing w:line="360" w:lineRule="auto"/>
        <w:ind w:firstLineChars="200" w:firstLine="480"/>
        <w:jc w:val="left"/>
        <w:rPr>
          <w:rFonts w:ascii="宋体" w:eastAsia="宋体" w:hAnsi="宋体" w:cs="Times New Roman"/>
          <w:sz w:val="24"/>
          <w14:ligatures w14:val="none"/>
        </w:rPr>
      </w:pPr>
      <w:r w:rsidRPr="00B717B9">
        <w:rPr>
          <w:rFonts w:ascii="宋体" w:eastAsia="宋体" w:hAnsi="宋体" w:cs="Times New Roman" w:hint="eastAsia"/>
          <w:sz w:val="24"/>
          <w14:ligatures w14:val="none"/>
        </w:rPr>
        <w:t>十二、本次采购的相关信息刊登在中国招标投标公共服务平台，成交公告亦是刊登在此媒体，敬请各供应商注意。</w:t>
      </w:r>
    </w:p>
    <w:p w14:paraId="38472017" w14:textId="77777777" w:rsidR="00B717B9" w:rsidRPr="00B717B9" w:rsidRDefault="00B717B9" w:rsidP="00B717B9">
      <w:pPr>
        <w:spacing w:line="360" w:lineRule="auto"/>
        <w:ind w:firstLineChars="209" w:firstLine="502"/>
        <w:rPr>
          <w:rFonts w:ascii="宋体" w:eastAsia="宋体" w:hAnsi="宋体" w:cs="宋体"/>
          <w:color w:val="000000"/>
          <w:sz w:val="24"/>
          <w:szCs w:val="24"/>
          <w14:ligatures w14:val="none"/>
        </w:rPr>
      </w:pPr>
    </w:p>
    <w:p w14:paraId="1BA6D1D3" w14:textId="77777777" w:rsidR="00B717B9" w:rsidRPr="00B717B9" w:rsidRDefault="00B717B9" w:rsidP="00B717B9">
      <w:pPr>
        <w:spacing w:line="360" w:lineRule="auto"/>
        <w:ind w:firstLineChars="200" w:firstLine="480"/>
        <w:jc w:val="right"/>
        <w:rPr>
          <w:rFonts w:ascii="宋体" w:eastAsia="宋体" w:hAnsi="宋体" w:cs="宋体"/>
          <w:bCs/>
          <w:sz w:val="24"/>
          <w:szCs w:val="24"/>
          <w14:ligatures w14:val="none"/>
        </w:rPr>
      </w:pPr>
      <w:r w:rsidRPr="00B717B9">
        <w:rPr>
          <w:rFonts w:ascii="宋体" w:eastAsia="宋体" w:hAnsi="宋体" w:cs="宋体" w:hint="eastAsia"/>
          <w:bCs/>
          <w:sz w:val="24"/>
          <w:szCs w:val="24"/>
          <w14:ligatures w14:val="none"/>
        </w:rPr>
        <w:t>江苏天宏华信工程投资管理咨询有限公司</w:t>
      </w:r>
    </w:p>
    <w:p w14:paraId="69CC395B" w14:textId="77E6D78B" w:rsidR="00B717B9" w:rsidRPr="00B717B9" w:rsidRDefault="00B717B9" w:rsidP="00B717B9">
      <w:pPr>
        <w:spacing w:line="360" w:lineRule="auto"/>
        <w:ind w:firstLineChars="200" w:firstLine="480"/>
        <w:jc w:val="right"/>
        <w:rPr>
          <w:rFonts w:ascii="宋体" w:eastAsia="宋体" w:hAnsi="宋体" w:cs="宋体"/>
          <w:bCs/>
          <w:sz w:val="24"/>
          <w:szCs w:val="24"/>
          <w14:ligatures w14:val="none"/>
        </w:rPr>
      </w:pPr>
      <w:r w:rsidRPr="00B717B9">
        <w:rPr>
          <w:rFonts w:ascii="宋体" w:eastAsia="宋体" w:hAnsi="宋体" w:cs="宋体" w:hint="eastAsia"/>
          <w:bCs/>
          <w:sz w:val="24"/>
          <w:szCs w:val="24"/>
          <w14:ligatures w14:val="none"/>
        </w:rPr>
        <w:t>2</w:t>
      </w:r>
      <w:r w:rsidRPr="00B717B9">
        <w:rPr>
          <w:rFonts w:ascii="宋体" w:eastAsia="宋体" w:hAnsi="宋体" w:cs="宋体"/>
          <w:bCs/>
          <w:sz w:val="24"/>
          <w:szCs w:val="24"/>
          <w14:ligatures w14:val="none"/>
        </w:rPr>
        <w:t>02</w:t>
      </w:r>
      <w:r w:rsidRPr="00B717B9">
        <w:rPr>
          <w:rFonts w:ascii="宋体" w:eastAsia="宋体" w:hAnsi="宋体" w:cs="宋体" w:hint="eastAsia"/>
          <w:bCs/>
          <w:sz w:val="24"/>
          <w:szCs w:val="24"/>
          <w14:ligatures w14:val="none"/>
        </w:rPr>
        <w:t>4年7月</w:t>
      </w:r>
      <w:r w:rsidR="005558C1">
        <w:rPr>
          <w:rFonts w:ascii="宋体" w:eastAsia="宋体" w:hAnsi="宋体" w:cs="宋体" w:hint="eastAsia"/>
          <w:bCs/>
          <w:sz w:val="24"/>
          <w:szCs w:val="24"/>
          <w14:ligatures w14:val="none"/>
        </w:rPr>
        <w:t>4</w:t>
      </w:r>
      <w:r w:rsidRPr="00B717B9">
        <w:rPr>
          <w:rFonts w:ascii="宋体" w:eastAsia="宋体" w:hAnsi="宋体" w:cs="宋体" w:hint="eastAsia"/>
          <w:bCs/>
          <w:sz w:val="24"/>
          <w:szCs w:val="24"/>
          <w14:ligatures w14:val="none"/>
        </w:rPr>
        <w:t>日</w:t>
      </w:r>
      <w:bookmarkEnd w:id="11"/>
    </w:p>
    <w:bookmarkEnd w:id="0"/>
    <w:bookmarkEnd w:id="1"/>
    <w:p w14:paraId="4F2C215D" w14:textId="77777777" w:rsidR="003C2A01" w:rsidRDefault="003C2A01"/>
    <w:sectPr w:rsidR="003C2A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9F2D2" w14:textId="77777777" w:rsidR="00A24C16" w:rsidRDefault="00A24C16" w:rsidP="00B717B9">
      <w:r>
        <w:separator/>
      </w:r>
    </w:p>
  </w:endnote>
  <w:endnote w:type="continuationSeparator" w:id="0">
    <w:p w14:paraId="421F4A49" w14:textId="77777777" w:rsidR="00A24C16" w:rsidRDefault="00A24C16" w:rsidP="00B7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8F4B19" w14:textId="77777777" w:rsidR="00A24C16" w:rsidRDefault="00A24C16" w:rsidP="00B717B9">
      <w:r>
        <w:separator/>
      </w:r>
    </w:p>
  </w:footnote>
  <w:footnote w:type="continuationSeparator" w:id="0">
    <w:p w14:paraId="5885A072" w14:textId="77777777" w:rsidR="00A24C16" w:rsidRDefault="00A24C16" w:rsidP="00B71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97823"/>
    <w:multiLevelType w:val="multilevel"/>
    <w:tmpl w:val="11397823"/>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2694253D"/>
    <w:multiLevelType w:val="multilevel"/>
    <w:tmpl w:val="2694253D"/>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0B42101"/>
    <w:multiLevelType w:val="multilevel"/>
    <w:tmpl w:val="60B42101"/>
    <w:lvl w:ilvl="0">
      <w:start w:val="1"/>
      <w:numFmt w:val="japaneseCounting"/>
      <w:lvlText w:val="（%1）"/>
      <w:lvlJc w:val="left"/>
      <w:pPr>
        <w:ind w:left="1222" w:hanging="720"/>
      </w:pPr>
      <w:rPr>
        <w:rFonts w:hint="default"/>
      </w:rPr>
    </w:lvl>
    <w:lvl w:ilvl="1">
      <w:start w:val="1"/>
      <w:numFmt w:val="lowerLetter"/>
      <w:lvlText w:val="%2)"/>
      <w:lvlJc w:val="left"/>
      <w:pPr>
        <w:ind w:left="1382" w:hanging="440"/>
      </w:pPr>
    </w:lvl>
    <w:lvl w:ilvl="2">
      <w:start w:val="1"/>
      <w:numFmt w:val="lowerRoman"/>
      <w:lvlText w:val="%3."/>
      <w:lvlJc w:val="right"/>
      <w:pPr>
        <w:ind w:left="1822" w:hanging="440"/>
      </w:pPr>
    </w:lvl>
    <w:lvl w:ilvl="3">
      <w:start w:val="1"/>
      <w:numFmt w:val="decimal"/>
      <w:lvlText w:val="%4."/>
      <w:lvlJc w:val="left"/>
      <w:pPr>
        <w:ind w:left="2262" w:hanging="440"/>
      </w:pPr>
    </w:lvl>
    <w:lvl w:ilvl="4">
      <w:start w:val="1"/>
      <w:numFmt w:val="lowerLetter"/>
      <w:lvlText w:val="%5)"/>
      <w:lvlJc w:val="left"/>
      <w:pPr>
        <w:ind w:left="2702" w:hanging="440"/>
      </w:pPr>
    </w:lvl>
    <w:lvl w:ilvl="5">
      <w:start w:val="1"/>
      <w:numFmt w:val="lowerRoman"/>
      <w:lvlText w:val="%6."/>
      <w:lvlJc w:val="right"/>
      <w:pPr>
        <w:ind w:left="3142" w:hanging="440"/>
      </w:pPr>
    </w:lvl>
    <w:lvl w:ilvl="6">
      <w:start w:val="1"/>
      <w:numFmt w:val="decimal"/>
      <w:lvlText w:val="%7."/>
      <w:lvlJc w:val="left"/>
      <w:pPr>
        <w:ind w:left="3582" w:hanging="440"/>
      </w:pPr>
    </w:lvl>
    <w:lvl w:ilvl="7">
      <w:start w:val="1"/>
      <w:numFmt w:val="lowerLetter"/>
      <w:lvlText w:val="%8)"/>
      <w:lvlJc w:val="left"/>
      <w:pPr>
        <w:ind w:left="4022" w:hanging="440"/>
      </w:pPr>
    </w:lvl>
    <w:lvl w:ilvl="8">
      <w:start w:val="1"/>
      <w:numFmt w:val="lowerRoman"/>
      <w:lvlText w:val="%9."/>
      <w:lvlJc w:val="right"/>
      <w:pPr>
        <w:ind w:left="4462" w:hanging="440"/>
      </w:pPr>
    </w:lvl>
  </w:abstractNum>
  <w:num w:numId="1" w16cid:durableId="875240521">
    <w:abstractNumId w:val="2"/>
  </w:num>
  <w:num w:numId="2" w16cid:durableId="1280910719">
    <w:abstractNumId w:val="1"/>
  </w:num>
  <w:num w:numId="3" w16cid:durableId="14588388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55"/>
    <w:rsid w:val="00084E55"/>
    <w:rsid w:val="00330FBD"/>
    <w:rsid w:val="003C2A01"/>
    <w:rsid w:val="003E624B"/>
    <w:rsid w:val="004427D9"/>
    <w:rsid w:val="005558C1"/>
    <w:rsid w:val="006530A2"/>
    <w:rsid w:val="008705FC"/>
    <w:rsid w:val="00A24C16"/>
    <w:rsid w:val="00B717B9"/>
    <w:rsid w:val="00CA50A0"/>
    <w:rsid w:val="00D74164"/>
    <w:rsid w:val="00F73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A17A0"/>
  <w15:chartTrackingRefBased/>
  <w15:docId w15:val="{61757415-898D-4C5A-A730-E6982256E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7B9"/>
    <w:pPr>
      <w:tabs>
        <w:tab w:val="center" w:pos="4153"/>
        <w:tab w:val="right" w:pos="8306"/>
      </w:tabs>
      <w:snapToGrid w:val="0"/>
      <w:jc w:val="center"/>
    </w:pPr>
    <w:rPr>
      <w:sz w:val="18"/>
      <w:szCs w:val="18"/>
    </w:rPr>
  </w:style>
  <w:style w:type="character" w:customStyle="1" w:styleId="a4">
    <w:name w:val="页眉 字符"/>
    <w:basedOn w:val="a0"/>
    <w:link w:val="a3"/>
    <w:uiPriority w:val="99"/>
    <w:rsid w:val="00B717B9"/>
    <w:rPr>
      <w:sz w:val="18"/>
      <w:szCs w:val="18"/>
    </w:rPr>
  </w:style>
  <w:style w:type="paragraph" w:styleId="a5">
    <w:name w:val="footer"/>
    <w:basedOn w:val="a"/>
    <w:link w:val="a6"/>
    <w:uiPriority w:val="99"/>
    <w:unhideWhenUsed/>
    <w:rsid w:val="00B717B9"/>
    <w:pPr>
      <w:tabs>
        <w:tab w:val="center" w:pos="4153"/>
        <w:tab w:val="right" w:pos="8306"/>
      </w:tabs>
      <w:snapToGrid w:val="0"/>
      <w:jc w:val="left"/>
    </w:pPr>
    <w:rPr>
      <w:sz w:val="18"/>
      <w:szCs w:val="18"/>
    </w:rPr>
  </w:style>
  <w:style w:type="character" w:customStyle="1" w:styleId="a6">
    <w:name w:val="页脚 字符"/>
    <w:basedOn w:val="a0"/>
    <w:link w:val="a5"/>
    <w:uiPriority w:val="99"/>
    <w:rsid w:val="00B717B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江苏天宏华信工程投资管理咨询有限公司</dc:creator>
  <cp:keywords/>
  <dc:description/>
  <cp:lastModifiedBy>江苏天宏华信工程投资管理咨询有限公司</cp:lastModifiedBy>
  <cp:revision>6</cp:revision>
  <dcterms:created xsi:type="dcterms:W3CDTF">2024-07-02T06:19:00Z</dcterms:created>
  <dcterms:modified xsi:type="dcterms:W3CDTF">2024-07-04T01:31:00Z</dcterms:modified>
</cp:coreProperties>
</file>