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30AD9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44"/>
          <w:szCs w:val="44"/>
        </w:rPr>
        <w:t>政策性退款公告</w:t>
      </w:r>
    </w:p>
    <w:p w14:paraId="5779E0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32019E3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根据国家相关政策要求，苏州燃气集团针对 2021年3月-2023年3月期间的非民用户部分收费项目开展政策性退款工作。前期经与相关用户联系沟通，对具备退款条件的用户，已通过多种方式完成退款。现对剩余3户因特殊原因未完成退款的进行公告。</w:t>
      </w:r>
    </w:p>
    <w:p w14:paraId="69D941B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根据国家相关政策要求，如下3家用户可申请退款，具体用户名称和金额如下：（1）苏州工业园区卤墩墩卤味店4905元；（2）苏州星耀文化传媒有限公司5591.7元；（3）陆振兴(南园南路店)500元。</w:t>
      </w:r>
    </w:p>
    <w:p w14:paraId="7573FC5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但因该3家用户无法正常联系到导致未能完成退款，现特此公告。烦请以上3家用户看到此公告后，于公告发出后五日内主动与我公司联系(咨询电话:65126121)，在具备条件的情况下我公司将进行退款，如在五日内未联系视作用户自动放弃。</w:t>
      </w:r>
    </w:p>
    <w:p w14:paraId="7F09448B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7DA3DFA7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苏州燃气集团有限责任公司</w:t>
      </w:r>
    </w:p>
    <w:p w14:paraId="4C76AFF8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2025年2月28日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4444"/>
    <w:rsid w:val="0DC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rPr>
      <w:rFonts w:ascii="Calibri" w:hAnsi="Calibri"/>
    </w:rPr>
  </w:style>
  <w:style w:type="character" w:styleId="5">
    <w:name w:val="annotation reference"/>
    <w:basedOn w:val="4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2025-02-28T05:15:00Z</dcterms:created>
  <dc:creator>cherry</dc:creator>
  <cp:lastModifiedBy>cherry</cp:lastModifiedBy>
  <dcterms:modified xsi:type="dcterms:W3CDTF">2025-02-28T05:17:34Z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F745A63C093944F6AFD6EABFC8576A31_11</vt:lpwstr>
  </property>
  <property fmtid="{D5CDD505-2E9C-101B-9397-08002B2CF9AE}" pid="4" name="KSOTemplateDocerSaveRecord">
    <vt:lpwstr>eyJoZGlkIjoiMTNiZDM0YTQ0OGQ0NGI5ZjZkMGRlNzkxYmQ4OTYzMDUiLCJ1c2VySWQiOiIyODIyNTQ2OTMifQ==</vt:lpwstr>
  </property>
</Properties>
</file>