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964" w:firstLineChars="400"/>
        <w:rPr>
          <w:b/>
          <w:szCs w:val="24"/>
        </w:rPr>
      </w:pPr>
      <w:r>
        <w:rPr>
          <w:b/>
          <w:szCs w:val="24"/>
        </w:rPr>
        <w:t>苏州燃气集团有限责任公司</w:t>
      </w:r>
      <w:r>
        <w:rPr>
          <w:rFonts w:hint="eastAsia"/>
          <w:b/>
          <w:szCs w:val="24"/>
        </w:rPr>
        <w:t>关于2024-2026年度钢制对焊无缝管件采购的招标公告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受苏州燃气集团有限责任公司之委托，苏州市永诚建设咨询有限公司作为招标代理机构，对其</w:t>
      </w:r>
      <w:r>
        <w:rPr>
          <w:rFonts w:hint="eastAsia"/>
          <w:szCs w:val="24"/>
        </w:rPr>
        <w:t>2024-2026年度钢制对焊无缝管件采购</w:t>
      </w:r>
      <w:r>
        <w:rPr>
          <w:szCs w:val="24"/>
        </w:rPr>
        <w:t>进行国内公开招标。欢迎符合资格条件的供应商前来报名参加投标。</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sz w:val="24"/>
          <w:szCs w:val="24"/>
        </w:rPr>
      </w:pPr>
      <w:r>
        <w:rPr>
          <w:rFonts w:hint="eastAsia"/>
          <w:b/>
          <w:sz w:val="24"/>
          <w:szCs w:val="24"/>
        </w:rPr>
        <w:t>一</w:t>
      </w:r>
      <w:r>
        <w:rPr>
          <w:b/>
          <w:sz w:val="24"/>
          <w:szCs w:val="24"/>
        </w:rPr>
        <w:t>、招标编号：</w:t>
      </w:r>
      <w:r>
        <w:rPr>
          <w:sz w:val="24"/>
          <w:szCs w:val="24"/>
        </w:rPr>
        <w:t>SZYCZX2024-RQ-G-003号</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szCs w:val="24"/>
        </w:rPr>
      </w:pPr>
      <w:r>
        <w:rPr>
          <w:rFonts w:hint="eastAsia"/>
          <w:b/>
          <w:szCs w:val="24"/>
        </w:rPr>
        <w:t>二</w:t>
      </w:r>
      <w:r>
        <w:rPr>
          <w:b/>
          <w:szCs w:val="24"/>
        </w:rPr>
        <w:t>、招标项目名称：</w:t>
      </w:r>
      <w:r>
        <w:rPr>
          <w:rFonts w:hint="eastAsia"/>
          <w:szCs w:val="24"/>
        </w:rPr>
        <w:t>2024-2026年度钢制对焊无缝管件采购</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szCs w:val="24"/>
        </w:rPr>
      </w:pPr>
      <w:r>
        <w:rPr>
          <w:rFonts w:hint="eastAsia"/>
          <w:b/>
          <w:color w:val="000000"/>
          <w:szCs w:val="24"/>
        </w:rPr>
        <w:t>三</w:t>
      </w:r>
      <w:r>
        <w:rPr>
          <w:b/>
          <w:color w:val="000000"/>
          <w:szCs w:val="24"/>
        </w:rPr>
        <w:t>、</w:t>
      </w:r>
      <w:r>
        <w:rPr>
          <w:rFonts w:hint="eastAsia"/>
          <w:b/>
          <w:szCs w:val="24"/>
        </w:rPr>
        <w:t>采购预算</w:t>
      </w:r>
      <w:r>
        <w:rPr>
          <w:b/>
          <w:szCs w:val="24"/>
        </w:rPr>
        <w:t>：</w:t>
      </w:r>
      <w:r>
        <w:rPr>
          <w:rFonts w:hint="eastAsia"/>
          <w:szCs w:val="24"/>
        </w:rPr>
        <w:t>大写：壹佰壹拾伍万元整（¥：1150000.</w:t>
      </w:r>
      <w:r>
        <w:rPr>
          <w:szCs w:val="24"/>
        </w:rPr>
        <w:t>00</w:t>
      </w:r>
      <w:r>
        <w:rPr>
          <w:rFonts w:hint="eastAsia"/>
          <w:szCs w:val="24"/>
        </w:rPr>
        <w:t>）</w:t>
      </w:r>
    </w:p>
    <w:p>
      <w:pPr>
        <w:pStyle w:val="2"/>
        <w:keepNext w:val="0"/>
        <w:keepLines w:val="0"/>
        <w:pageBreakBefore w:val="0"/>
        <w:widowControl/>
        <w:kinsoku/>
        <w:wordWrap/>
        <w:overflowPunct/>
        <w:topLinePunct w:val="0"/>
        <w:autoSpaceDE/>
        <w:autoSpaceDN/>
        <w:bidi w:val="0"/>
        <w:adjustRightInd/>
        <w:snapToGrid/>
        <w:spacing w:line="360" w:lineRule="auto"/>
        <w:ind w:firstLine="241"/>
        <w:rPr>
          <w:color w:val="000000"/>
          <w:szCs w:val="24"/>
        </w:rPr>
      </w:pPr>
      <w:r>
        <w:rPr>
          <w:rFonts w:hint="eastAsia"/>
          <w:b/>
        </w:rPr>
        <w:t xml:space="preserve"> </w:t>
      </w:r>
      <w:r>
        <w:rPr>
          <w:b/>
        </w:rPr>
        <w:t xml:space="preserve"> </w:t>
      </w:r>
      <w:r>
        <w:rPr>
          <w:rFonts w:hint="eastAsia"/>
          <w:b/>
        </w:rPr>
        <w:t>四、</w:t>
      </w:r>
      <w:r>
        <w:rPr>
          <w:rFonts w:hint="eastAsia"/>
          <w:b/>
          <w:color w:val="000000"/>
          <w:szCs w:val="24"/>
        </w:rPr>
        <w:t>采购清单</w:t>
      </w:r>
      <w:r>
        <w:rPr>
          <w:color w:val="000000"/>
          <w:szCs w:val="24"/>
        </w:rPr>
        <w:t>：</w:t>
      </w:r>
      <w:r>
        <w:rPr>
          <w:rFonts w:hint="eastAsia"/>
          <w:b/>
          <w:color w:val="000000"/>
          <w:szCs w:val="24"/>
        </w:rPr>
        <w:t>（详细清单见招标文件）</w:t>
      </w:r>
    </w:p>
    <w:tbl>
      <w:tblPr>
        <w:tblStyle w:val="7"/>
        <w:tblW w:w="4963" w:type="pct"/>
        <w:tblInd w:w="172" w:type="dxa"/>
        <w:tblLayout w:type="autofit"/>
        <w:tblCellMar>
          <w:top w:w="0" w:type="dxa"/>
          <w:left w:w="108" w:type="dxa"/>
          <w:bottom w:w="0" w:type="dxa"/>
          <w:right w:w="108" w:type="dxa"/>
        </w:tblCellMar>
      </w:tblPr>
      <w:tblGrid>
        <w:gridCol w:w="1213"/>
        <w:gridCol w:w="1701"/>
        <w:gridCol w:w="2074"/>
        <w:gridCol w:w="2205"/>
        <w:gridCol w:w="1213"/>
        <w:gridCol w:w="916"/>
        <w:gridCol w:w="1281"/>
      </w:tblGrid>
      <w:tr>
        <w:tblPrEx>
          <w:tblCellMar>
            <w:top w:w="0" w:type="dxa"/>
            <w:left w:w="108" w:type="dxa"/>
            <w:bottom w:w="0" w:type="dxa"/>
            <w:right w:w="108" w:type="dxa"/>
          </w:tblCellMar>
        </w:tblPrEx>
        <w:trPr>
          <w:trHeight w:val="300" w:hRule="atLeast"/>
        </w:trPr>
        <w:tc>
          <w:tcPr>
            <w:tcW w:w="572" w:type="pct"/>
            <w:tcBorders>
              <w:top w:val="single" w:color="000000" w:sz="8"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序号</w:t>
            </w:r>
          </w:p>
        </w:tc>
        <w:tc>
          <w:tcPr>
            <w:tcW w:w="802" w:type="pct"/>
            <w:tcBorders>
              <w:top w:val="single" w:color="000000" w:sz="8"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名称</w:t>
            </w:r>
          </w:p>
        </w:tc>
        <w:tc>
          <w:tcPr>
            <w:tcW w:w="978" w:type="pct"/>
            <w:tcBorders>
              <w:top w:val="single" w:color="000000" w:sz="8"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规格型号</w:t>
            </w:r>
          </w:p>
        </w:tc>
        <w:tc>
          <w:tcPr>
            <w:tcW w:w="1040" w:type="pct"/>
            <w:tcBorders>
              <w:top w:val="single" w:color="000000" w:sz="8"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技术要求</w:t>
            </w:r>
          </w:p>
        </w:tc>
        <w:tc>
          <w:tcPr>
            <w:tcW w:w="572" w:type="pct"/>
            <w:tcBorders>
              <w:top w:val="single" w:color="000000" w:sz="8"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材质</w:t>
            </w:r>
          </w:p>
        </w:tc>
        <w:tc>
          <w:tcPr>
            <w:tcW w:w="432" w:type="pct"/>
            <w:tcBorders>
              <w:top w:val="single" w:color="000000" w:sz="8"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单位</w:t>
            </w:r>
          </w:p>
        </w:tc>
        <w:tc>
          <w:tcPr>
            <w:tcW w:w="604" w:type="pct"/>
            <w:tcBorders>
              <w:top w:val="single" w:color="000000" w:sz="8" w:space="0"/>
              <w:left w:val="nil"/>
              <w:bottom w:val="single" w:color="000000" w:sz="8" w:space="0"/>
              <w:right w:val="single" w:color="000000" w:sz="8"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center"/>
              <w:rPr>
                <w:rFonts w:ascii="宋体" w:hAnsi="宋体" w:cs="宋体"/>
                <w:color w:val="000000"/>
                <w:szCs w:val="24"/>
              </w:rPr>
            </w:pPr>
            <w:r>
              <w:rPr>
                <w:rFonts w:hint="eastAsia" w:ascii="宋体" w:hAnsi="宋体" w:cs="宋体"/>
                <w:color w:val="000000"/>
                <w:szCs w:val="24"/>
                <w:lang w:bidi="ar"/>
              </w:rPr>
              <w:t>数量</w:t>
            </w:r>
          </w:p>
        </w:tc>
      </w:tr>
      <w:tr>
        <w:tblPrEx>
          <w:tblCellMar>
            <w:top w:w="0" w:type="dxa"/>
            <w:left w:w="108" w:type="dxa"/>
            <w:bottom w:w="0" w:type="dxa"/>
            <w:right w:w="108" w:type="dxa"/>
          </w:tblCellMar>
        </w:tblPrEx>
        <w:trPr>
          <w:trHeight w:val="300" w:hRule="atLeast"/>
        </w:trPr>
        <w:tc>
          <w:tcPr>
            <w:tcW w:w="572" w:type="pct"/>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1</w:t>
            </w:r>
          </w:p>
        </w:tc>
        <w:tc>
          <w:tcPr>
            <w:tcW w:w="80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钢制变径</w:t>
            </w:r>
          </w:p>
        </w:tc>
        <w:tc>
          <w:tcPr>
            <w:tcW w:w="978"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Φ45*32</w:t>
            </w:r>
          </w:p>
        </w:tc>
        <w:tc>
          <w:tcPr>
            <w:tcW w:w="1040"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GB/T12459-2017</w:t>
            </w:r>
          </w:p>
        </w:tc>
        <w:tc>
          <w:tcPr>
            <w:tcW w:w="57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c>
          <w:tcPr>
            <w:tcW w:w="43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个</w:t>
            </w:r>
          </w:p>
        </w:tc>
        <w:tc>
          <w:tcPr>
            <w:tcW w:w="604"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30</w:t>
            </w:r>
          </w:p>
        </w:tc>
      </w:tr>
      <w:tr>
        <w:tblPrEx>
          <w:tblCellMar>
            <w:top w:w="0" w:type="dxa"/>
            <w:left w:w="108" w:type="dxa"/>
            <w:bottom w:w="0" w:type="dxa"/>
            <w:right w:w="108" w:type="dxa"/>
          </w:tblCellMar>
        </w:tblPrEx>
        <w:trPr>
          <w:trHeight w:val="300" w:hRule="atLeast"/>
        </w:trPr>
        <w:tc>
          <w:tcPr>
            <w:tcW w:w="572" w:type="pct"/>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w:t>
            </w:r>
          </w:p>
        </w:tc>
        <w:tc>
          <w:tcPr>
            <w:tcW w:w="80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钢制变径</w:t>
            </w:r>
          </w:p>
        </w:tc>
        <w:tc>
          <w:tcPr>
            <w:tcW w:w="978"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Φ57*32</w:t>
            </w:r>
          </w:p>
        </w:tc>
        <w:tc>
          <w:tcPr>
            <w:tcW w:w="1040"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GB/T12459-2017</w:t>
            </w:r>
          </w:p>
        </w:tc>
        <w:tc>
          <w:tcPr>
            <w:tcW w:w="57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c>
          <w:tcPr>
            <w:tcW w:w="43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个</w:t>
            </w:r>
          </w:p>
        </w:tc>
        <w:tc>
          <w:tcPr>
            <w:tcW w:w="604"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50</w:t>
            </w:r>
          </w:p>
        </w:tc>
      </w:tr>
      <w:tr>
        <w:tblPrEx>
          <w:tblCellMar>
            <w:top w:w="0" w:type="dxa"/>
            <w:left w:w="108" w:type="dxa"/>
            <w:bottom w:w="0" w:type="dxa"/>
            <w:right w:w="108" w:type="dxa"/>
          </w:tblCellMar>
        </w:tblPrEx>
        <w:trPr>
          <w:trHeight w:val="300" w:hRule="atLeast"/>
        </w:trPr>
        <w:tc>
          <w:tcPr>
            <w:tcW w:w="572" w:type="pct"/>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3</w:t>
            </w:r>
          </w:p>
        </w:tc>
        <w:tc>
          <w:tcPr>
            <w:tcW w:w="80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钢制变径</w:t>
            </w:r>
          </w:p>
        </w:tc>
        <w:tc>
          <w:tcPr>
            <w:tcW w:w="978"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Φ57*45</w:t>
            </w:r>
          </w:p>
        </w:tc>
        <w:tc>
          <w:tcPr>
            <w:tcW w:w="1040"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GB/T12459-2017</w:t>
            </w:r>
          </w:p>
        </w:tc>
        <w:tc>
          <w:tcPr>
            <w:tcW w:w="57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c>
          <w:tcPr>
            <w:tcW w:w="43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个</w:t>
            </w:r>
          </w:p>
        </w:tc>
        <w:tc>
          <w:tcPr>
            <w:tcW w:w="604"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100</w:t>
            </w:r>
          </w:p>
        </w:tc>
      </w:tr>
      <w:tr>
        <w:tblPrEx>
          <w:tblCellMar>
            <w:top w:w="0" w:type="dxa"/>
            <w:left w:w="108" w:type="dxa"/>
            <w:bottom w:w="0" w:type="dxa"/>
            <w:right w:w="108" w:type="dxa"/>
          </w:tblCellMar>
        </w:tblPrEx>
        <w:trPr>
          <w:trHeight w:val="300" w:hRule="atLeast"/>
        </w:trPr>
        <w:tc>
          <w:tcPr>
            <w:tcW w:w="572" w:type="pct"/>
            <w:tcBorders>
              <w:top w:val="nil"/>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5</w:t>
            </w:r>
          </w:p>
        </w:tc>
        <w:tc>
          <w:tcPr>
            <w:tcW w:w="80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钢制变径</w:t>
            </w:r>
          </w:p>
        </w:tc>
        <w:tc>
          <w:tcPr>
            <w:tcW w:w="978"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Φ89*45</w:t>
            </w:r>
          </w:p>
        </w:tc>
        <w:tc>
          <w:tcPr>
            <w:tcW w:w="1040"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GB/T12459-2017</w:t>
            </w:r>
          </w:p>
        </w:tc>
        <w:tc>
          <w:tcPr>
            <w:tcW w:w="57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c>
          <w:tcPr>
            <w:tcW w:w="432"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个</w:t>
            </w:r>
          </w:p>
        </w:tc>
        <w:tc>
          <w:tcPr>
            <w:tcW w:w="604" w:type="pct"/>
            <w:tcBorders>
              <w:top w:val="nil"/>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r>
      <w:tr>
        <w:tblPrEx>
          <w:tblCellMar>
            <w:top w:w="0" w:type="dxa"/>
            <w:left w:w="108" w:type="dxa"/>
            <w:bottom w:w="0" w:type="dxa"/>
            <w:right w:w="108" w:type="dxa"/>
          </w:tblCellMar>
        </w:tblPrEx>
        <w:trPr>
          <w:trHeight w:val="300" w:hRule="atLeast"/>
        </w:trPr>
        <w:tc>
          <w:tcPr>
            <w:tcW w:w="572" w:type="pct"/>
            <w:tcBorders>
              <w:top w:val="nil"/>
              <w:left w:val="single" w:color="000000" w:sz="8" w:space="0"/>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6</w:t>
            </w:r>
          </w:p>
        </w:tc>
        <w:tc>
          <w:tcPr>
            <w:tcW w:w="802"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钢制变径</w:t>
            </w:r>
          </w:p>
        </w:tc>
        <w:tc>
          <w:tcPr>
            <w:tcW w:w="978"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Φ89*57</w:t>
            </w:r>
          </w:p>
        </w:tc>
        <w:tc>
          <w:tcPr>
            <w:tcW w:w="1040"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GB/T12459-2017</w:t>
            </w:r>
          </w:p>
        </w:tc>
        <w:tc>
          <w:tcPr>
            <w:tcW w:w="572"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w:t>
            </w:r>
          </w:p>
        </w:tc>
        <w:tc>
          <w:tcPr>
            <w:tcW w:w="432"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个</w:t>
            </w:r>
          </w:p>
        </w:tc>
        <w:tc>
          <w:tcPr>
            <w:tcW w:w="604" w:type="pct"/>
            <w:tcBorders>
              <w:top w:val="nil"/>
              <w:left w:val="nil"/>
              <w:bottom w:val="single" w:color="auto" w:sz="4"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rPr>
            </w:pPr>
            <w:r>
              <w:rPr>
                <w:rFonts w:hint="eastAsia" w:ascii="宋体" w:hAnsi="宋体" w:cs="宋体"/>
                <w:color w:val="000000"/>
                <w:szCs w:val="24"/>
                <w:lang w:bidi="ar"/>
              </w:rPr>
              <w:t>200</w:t>
            </w:r>
          </w:p>
        </w:tc>
      </w:tr>
      <w:tr>
        <w:tblPrEx>
          <w:tblCellMar>
            <w:top w:w="0" w:type="dxa"/>
            <w:left w:w="108" w:type="dxa"/>
            <w:bottom w:w="0" w:type="dxa"/>
            <w:right w:w="108" w:type="dxa"/>
          </w:tblCellMar>
        </w:tblPrEx>
        <w:trPr>
          <w:trHeight w:val="300" w:hRule="atLeast"/>
        </w:trPr>
        <w:tc>
          <w:tcPr>
            <w:tcW w:w="572" w:type="pct"/>
            <w:tcBorders>
              <w:top w:val="single" w:color="auto" w:sz="4" w:space="0"/>
              <w:left w:val="single" w:color="000000" w:sz="8" w:space="0"/>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802"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978"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1040"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572"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432"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c>
          <w:tcPr>
            <w:tcW w:w="604" w:type="pct"/>
            <w:tcBorders>
              <w:top w:val="single" w:color="auto" w:sz="4" w:space="0"/>
              <w:left w:val="nil"/>
              <w:bottom w:val="single" w:color="000000" w:sz="8" w:space="0"/>
              <w:right w:val="single" w:color="000000" w:sz="8" w:space="0"/>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bottom"/>
              <w:rPr>
                <w:rFonts w:ascii="宋体" w:hAnsi="宋体" w:cs="宋体"/>
                <w:color w:val="000000"/>
                <w:szCs w:val="24"/>
                <w:lang w:bidi="ar"/>
              </w:rPr>
            </w:pPr>
            <w:r>
              <w:rPr>
                <w:rFonts w:hint="eastAsia" w:ascii="宋体" w:hAnsi="宋体" w:cs="宋体"/>
                <w:color w:val="000000"/>
                <w:szCs w:val="24"/>
                <w:lang w:bidi="ar"/>
              </w:rPr>
              <w:t>---</w:t>
            </w:r>
          </w:p>
        </w:tc>
      </w:tr>
    </w:tbl>
    <w:p>
      <w:pPr>
        <w:keepNext w:val="0"/>
        <w:keepLines w:val="0"/>
        <w:pageBreakBefore w:val="0"/>
        <w:widowControl/>
        <w:kinsoku/>
        <w:wordWrap/>
        <w:overflowPunct/>
        <w:topLinePunct w:val="0"/>
        <w:autoSpaceDE/>
        <w:autoSpaceDN/>
        <w:bidi w:val="0"/>
        <w:adjustRightInd/>
        <w:snapToGrid/>
        <w:spacing w:line="360" w:lineRule="auto"/>
        <w:ind w:left="-19" w:leftChars="-8" w:firstLine="499" w:firstLineChars="208"/>
        <w:rPr>
          <w:szCs w:val="24"/>
        </w:rPr>
      </w:pPr>
      <w:r>
        <w:rPr>
          <w:rFonts w:hint="eastAsia"/>
          <w:szCs w:val="24"/>
        </w:rPr>
        <w:t>注：</w:t>
      </w:r>
    </w:p>
    <w:p>
      <w:pPr>
        <w:keepNext w:val="0"/>
        <w:keepLines w:val="0"/>
        <w:pageBreakBefore w:val="0"/>
        <w:widowControl/>
        <w:kinsoku/>
        <w:wordWrap/>
        <w:overflowPunct/>
        <w:topLinePunct w:val="0"/>
        <w:autoSpaceDE/>
        <w:autoSpaceDN/>
        <w:bidi w:val="0"/>
        <w:adjustRightInd/>
        <w:snapToGrid/>
        <w:spacing w:line="360" w:lineRule="auto"/>
        <w:ind w:left="-19" w:leftChars="-8" w:firstLine="499" w:firstLineChars="208"/>
        <w:rPr>
          <w:szCs w:val="24"/>
        </w:rPr>
      </w:pPr>
      <w:r>
        <w:rPr>
          <w:rFonts w:hint="eastAsia"/>
          <w:szCs w:val="24"/>
        </w:rPr>
        <w:t>1）招标文件采购清单为一年预估采购清单，最终按实际需求量供货及结算。请投标人自行考虑实际需求数量的差异可能产生的所有风险。</w:t>
      </w:r>
    </w:p>
    <w:p>
      <w:pPr>
        <w:pStyle w:val="2"/>
        <w:keepNext w:val="0"/>
        <w:keepLines w:val="0"/>
        <w:pageBreakBefore w:val="0"/>
        <w:widowControl/>
        <w:kinsoku/>
        <w:wordWrap/>
        <w:overflowPunct/>
        <w:topLinePunct w:val="0"/>
        <w:autoSpaceDE/>
        <w:autoSpaceDN/>
        <w:bidi w:val="0"/>
        <w:adjustRightInd/>
        <w:snapToGrid/>
        <w:spacing w:line="360" w:lineRule="auto"/>
        <w:ind w:firstLine="240"/>
        <w:rPr>
          <w:szCs w:val="24"/>
        </w:rPr>
      </w:pPr>
      <w:r>
        <w:rPr>
          <w:rFonts w:hint="eastAsia"/>
          <w:szCs w:val="24"/>
        </w:rPr>
        <w:t xml:space="preserve"> </w:t>
      </w:r>
      <w:r>
        <w:rPr>
          <w:szCs w:val="24"/>
        </w:rPr>
        <w:t xml:space="preserve"> 2</w:t>
      </w:r>
      <w:r>
        <w:rPr>
          <w:rFonts w:hint="eastAsia"/>
          <w:szCs w:val="24"/>
        </w:rPr>
        <w:t>）本次采购项目入围2家供应商。</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color w:val="000000"/>
          <w:szCs w:val="24"/>
        </w:rPr>
      </w:pPr>
      <w:r>
        <w:rPr>
          <w:rFonts w:hint="eastAsia"/>
          <w:b/>
          <w:color w:val="000000"/>
          <w:szCs w:val="24"/>
        </w:rPr>
        <w:t>五</w:t>
      </w:r>
      <w:r>
        <w:rPr>
          <w:b/>
          <w:color w:val="000000"/>
          <w:szCs w:val="24"/>
        </w:rPr>
        <w:t>、</w:t>
      </w:r>
      <w:r>
        <w:rPr>
          <w:rFonts w:hint="eastAsia"/>
          <w:b/>
          <w:color w:val="000000"/>
          <w:szCs w:val="24"/>
        </w:rPr>
        <w:t>入围有效期：</w:t>
      </w:r>
      <w:r>
        <w:rPr>
          <w:rFonts w:hint="eastAsia"/>
          <w:color w:val="000000"/>
          <w:szCs w:val="24"/>
        </w:rPr>
        <w:t>两年</w:t>
      </w:r>
      <w:r>
        <w:rPr>
          <w:color w:val="000000"/>
          <w:szCs w:val="24"/>
        </w:rPr>
        <w:t xml:space="preserve"> </w:t>
      </w:r>
      <w:r>
        <w:rPr>
          <w:rFonts w:hint="eastAsia"/>
          <w:color w:val="000000"/>
          <w:szCs w:val="24"/>
        </w:rPr>
        <w:t>（合同生效之日起）</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b/>
          <w:sz w:val="24"/>
          <w:szCs w:val="24"/>
        </w:rPr>
      </w:pPr>
      <w:r>
        <w:rPr>
          <w:rFonts w:hint="eastAsia"/>
          <w:b/>
          <w:sz w:val="24"/>
          <w:szCs w:val="24"/>
        </w:rPr>
        <w:t>六</w:t>
      </w:r>
      <w:r>
        <w:rPr>
          <w:b/>
          <w:sz w:val="24"/>
          <w:szCs w:val="24"/>
        </w:rPr>
        <w:t>、投标人投标资格要求：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b/>
          <w:szCs w:val="24"/>
        </w:rPr>
      </w:pPr>
      <w:r>
        <w:rPr>
          <w:b/>
          <w:szCs w:val="24"/>
        </w:rPr>
        <w:t>A、投标人应当具备下列条件：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（1）具有独立承担民事责任的能力；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szCs w:val="24"/>
        </w:rPr>
        <w:t>（5）</w:t>
      </w:r>
      <w:r>
        <w:rPr>
          <w:rFonts w:hint="eastAsia"/>
          <w:szCs w:val="24"/>
        </w:rPr>
        <w:t>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（6）单位负责人为同一人或者存在直接控股、管理关系的不同供应商，不得参加同一合同项下的采购活动</w:t>
      </w:r>
      <w:r>
        <w:rPr>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（7）</w:t>
      </w:r>
      <w:r>
        <w:rPr>
          <w:szCs w:val="24"/>
        </w:rPr>
        <w:t>本项目不接受联合体投标；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b/>
          <w:szCs w:val="24"/>
        </w:rPr>
      </w:pPr>
      <w:r>
        <w:rPr>
          <w:rFonts w:hint="eastAsia"/>
          <w:b/>
          <w:szCs w:val="24"/>
        </w:rPr>
        <w:t>B、投标人具备的特殊条件：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 xml:space="preserve">（1）申请人可为生产厂商，也可为代理商，但代理商需为国内注册法人企业，须取得符合条件的生产厂家的项目授权，并提供针对本项目的授权书原件；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（2）同一品牌只接受一个申请人报名（生产厂家优先于代理商；若同为代理商，则优选授权委托书的时间靠前的代理商，若授权时间相同，则该品牌经销商均不予入围）</w:t>
      </w:r>
      <w:r>
        <w:rPr>
          <w:szCs w:val="24"/>
        </w:rPr>
        <w:t>；</w:t>
      </w:r>
    </w:p>
    <w:p>
      <w:pPr>
        <w:pStyle w:val="12"/>
        <w:keepNext w:val="0"/>
        <w:keepLines w:val="0"/>
        <w:pageBreakBefore w:val="0"/>
        <w:widowControl/>
        <w:kinsoku/>
        <w:wordWrap/>
        <w:overflowPunct/>
        <w:topLinePunct w:val="0"/>
        <w:autoSpaceDE/>
        <w:autoSpaceDN/>
        <w:bidi w:val="0"/>
        <w:adjustRightInd/>
        <w:snapToGrid/>
        <w:spacing w:line="360" w:lineRule="auto"/>
        <w:rPr>
          <w:lang w:val="en-US"/>
        </w:rPr>
      </w:pPr>
      <w:r>
        <w:rPr>
          <w:rFonts w:hint="eastAsia"/>
          <w:lang w:val="en-US"/>
        </w:rPr>
        <w:t>（3）投标产品具有行政主管部门颁发的有效的中华人民共和国特种设备制造许可证（压力管道元件</w:t>
      </w:r>
      <w:r>
        <w:rPr>
          <w:lang w:val="en-US"/>
        </w:rPr>
        <w:t>B1</w:t>
      </w:r>
      <w:r>
        <w:rPr>
          <w:rFonts w:hint="eastAsia"/>
          <w:lang w:val="en-US"/>
        </w:rPr>
        <w:t>、B</w:t>
      </w:r>
      <w:r>
        <w:rPr>
          <w:lang w:val="en-US"/>
        </w:rPr>
        <w:t>2</w:t>
      </w:r>
      <w:r>
        <w:rPr>
          <w:rFonts w:hint="eastAsia"/>
          <w:lang w:val="en-US"/>
        </w:rPr>
        <w:t>级）证书,证书须处于有效期内；</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b/>
          <w:sz w:val="24"/>
          <w:szCs w:val="24"/>
        </w:rPr>
      </w:pPr>
      <w:r>
        <w:rPr>
          <w:rFonts w:hint="eastAsia"/>
          <w:b/>
          <w:sz w:val="24"/>
          <w:szCs w:val="24"/>
        </w:rPr>
        <w:t>C</w:t>
      </w:r>
      <w:r>
        <w:rPr>
          <w:b/>
          <w:sz w:val="24"/>
          <w:szCs w:val="24"/>
        </w:rPr>
        <w:t>、</w:t>
      </w:r>
      <w:r>
        <w:rPr>
          <w:rFonts w:hint="eastAsia"/>
          <w:b/>
          <w:sz w:val="24"/>
          <w:szCs w:val="24"/>
        </w:rPr>
        <w:t>购买招标文件时须提供以下材料：</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w:t>
      </w:r>
      <w:r>
        <w:rPr>
          <w:szCs w:val="24"/>
        </w:rPr>
        <w:t>1</w:t>
      </w:r>
      <w:r>
        <w:rPr>
          <w:rFonts w:hint="eastAsia"/>
          <w:szCs w:val="24"/>
        </w:rPr>
        <w:t>）投标单位营业执照复印件；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（2）提供投标单位法定代表人身份证复印件，委托代理人参与投标的还需提供投标单位法人委托书和委托代理人的身份证复印件及委托代理人在投标单位的劳务合同及社保缴纳证明；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（3）投标单位单位负责人为同一人或者存在直接控股、管理关系的不同供应商，不得参加同一合同下的采购活动。（提供“国家企业信用信息公示系统”网站查询截图，须体现股东及出资信息）；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（4）投标人近三年内与我司或其他公司履约过程中出现质量问题、产生经济纠纷的，拒绝其参与本次采购活动（提供承诺书，格式自拟）；</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5）根据“信用中国”网站（www.creditchina.gov.cn）的查询信息，对列入失信被执行人名单、重大税收违法案件当事人名单、采购严重违法失信行为记录名单以及“企业经营异常名录中被责令停产停业、暂扣或者吊销许可证或者执照。处罚生效日至递交（响应）文件日未满三年的”的供应商，拒绝其参与本次采购活动（提供网站对应查询截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（6）根据“国家企业信用信息公示系统”网站（http：//www.gsxt.gov.cn）的查询信息，对列入严重违法失信企业名单（黑名单）的供应商，拒绝其参与本次采购活动（提供网站对应查询截图）。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szCs w:val="24"/>
        </w:rPr>
      </w:pPr>
      <w:r>
        <w:rPr>
          <w:rFonts w:hint="eastAsia"/>
          <w:szCs w:val="24"/>
        </w:rPr>
        <w:t>（7）特殊条件里要求的材料复印件加盖公章：</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sz w:val="24"/>
          <w:szCs w:val="24"/>
        </w:rPr>
      </w:pPr>
      <w:r>
        <w:rPr>
          <w:rFonts w:hint="eastAsia"/>
          <w:b/>
          <w:sz w:val="24"/>
          <w:szCs w:val="24"/>
        </w:rPr>
        <w:t>七</w:t>
      </w:r>
      <w:r>
        <w:rPr>
          <w:b/>
          <w:sz w:val="24"/>
          <w:szCs w:val="24"/>
        </w:rPr>
        <w:t>、标书售价：</w:t>
      </w:r>
      <w:r>
        <w:rPr>
          <w:sz w:val="24"/>
          <w:szCs w:val="24"/>
        </w:rPr>
        <w:t>本套招标文件售价人</w:t>
      </w:r>
      <w:r>
        <w:rPr>
          <w:color w:val="000000"/>
          <w:sz w:val="24"/>
          <w:szCs w:val="24"/>
        </w:rPr>
        <w:t>民币</w:t>
      </w:r>
      <w:r>
        <w:rPr>
          <w:rFonts w:hint="eastAsia"/>
          <w:color w:val="000000"/>
          <w:sz w:val="24"/>
          <w:szCs w:val="24"/>
        </w:rPr>
        <w:t>伍</w:t>
      </w:r>
      <w:r>
        <w:rPr>
          <w:color w:val="000000"/>
          <w:sz w:val="24"/>
          <w:szCs w:val="24"/>
        </w:rPr>
        <w:t>佰元整，售后不退。</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sz w:val="24"/>
          <w:szCs w:val="24"/>
        </w:rPr>
      </w:pPr>
      <w:r>
        <w:rPr>
          <w:rFonts w:hint="eastAsia"/>
          <w:b/>
          <w:color w:val="000000"/>
          <w:sz w:val="24"/>
          <w:szCs w:val="24"/>
        </w:rPr>
        <w:t>八</w:t>
      </w:r>
      <w:r>
        <w:rPr>
          <w:b/>
          <w:color w:val="000000"/>
          <w:sz w:val="24"/>
          <w:szCs w:val="24"/>
        </w:rPr>
        <w:t>、标书发售时间：</w:t>
      </w:r>
      <w:r>
        <w:rPr>
          <w:color w:val="000000"/>
          <w:sz w:val="24"/>
          <w:szCs w:val="24"/>
        </w:rPr>
        <w:t>自招标公告发布</w:t>
      </w:r>
      <w:r>
        <w:rPr>
          <w:color w:val="000000" w:themeColor="text1"/>
          <w:sz w:val="24"/>
          <w:szCs w:val="24"/>
          <w14:textFill>
            <w14:solidFill>
              <w14:schemeClr w14:val="tx1"/>
            </w14:solidFill>
          </w14:textFill>
        </w:rPr>
        <w:t>之日起~</w:t>
      </w:r>
      <w:r>
        <w:rPr>
          <w:rFonts w:hint="eastAsia"/>
          <w:color w:val="000000" w:themeColor="text1"/>
          <w:sz w:val="24"/>
          <w:szCs w:val="24"/>
          <w14:textFill>
            <w14:solidFill>
              <w14:schemeClr w14:val="tx1"/>
            </w14:solidFill>
          </w14:textFill>
        </w:rPr>
        <w:t>202</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年</w:t>
      </w:r>
      <w:r>
        <w:rPr>
          <w:rFonts w:hint="eastAsia"/>
          <w:color w:val="000000" w:themeColor="text1"/>
          <w:sz w:val="24"/>
          <w:szCs w:val="24"/>
          <w:lang w:val="en-US" w:eastAsia="zh-CN"/>
          <w14:textFill>
            <w14:solidFill>
              <w14:schemeClr w14:val="tx1"/>
            </w14:solidFill>
          </w14:textFill>
        </w:rPr>
        <w:t>5</w:t>
      </w:r>
      <w:r>
        <w:rPr>
          <w:rFonts w:hint="eastAsia"/>
          <w:color w:val="000000" w:themeColor="text1"/>
          <w:sz w:val="24"/>
          <w:szCs w:val="24"/>
          <w14:textFill>
            <w14:solidFill>
              <w14:schemeClr w14:val="tx1"/>
            </w14:solidFill>
          </w14:textFill>
        </w:rPr>
        <w:t>月</w:t>
      </w:r>
      <w:r>
        <w:rPr>
          <w:rFonts w:hint="eastAsia"/>
          <w:color w:val="000000" w:themeColor="text1"/>
          <w:sz w:val="24"/>
          <w:szCs w:val="24"/>
          <w:lang w:val="en-US" w:eastAsia="zh-CN"/>
          <w14:textFill>
            <w14:solidFill>
              <w14:schemeClr w14:val="tx1"/>
            </w14:solidFill>
          </w14:textFill>
        </w:rPr>
        <w:t>6</w:t>
      </w: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每日</w:t>
      </w:r>
      <w:r>
        <w:rPr>
          <w:color w:val="000000"/>
          <w:sz w:val="24"/>
          <w:szCs w:val="24"/>
        </w:rPr>
        <w:t>8：30~11：00，13：30~1</w:t>
      </w:r>
      <w:r>
        <w:rPr>
          <w:rFonts w:hint="eastAsia"/>
          <w:color w:val="000000"/>
          <w:sz w:val="24"/>
          <w:szCs w:val="24"/>
        </w:rPr>
        <w:t>6</w:t>
      </w:r>
      <w:r>
        <w:rPr>
          <w:color w:val="000000"/>
          <w:sz w:val="24"/>
          <w:szCs w:val="24"/>
        </w:rPr>
        <w:t>：00（节假日除外）</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sz w:val="24"/>
          <w:szCs w:val="24"/>
        </w:rPr>
      </w:pPr>
      <w:r>
        <w:rPr>
          <w:rFonts w:hint="eastAsia"/>
          <w:b/>
          <w:color w:val="000000"/>
          <w:sz w:val="24"/>
          <w:szCs w:val="24"/>
        </w:rPr>
        <w:t>九</w:t>
      </w:r>
      <w:r>
        <w:rPr>
          <w:b/>
          <w:color w:val="000000"/>
          <w:sz w:val="24"/>
          <w:szCs w:val="24"/>
        </w:rPr>
        <w:t>、标书发售地点：</w:t>
      </w:r>
      <w:r>
        <w:rPr>
          <w:color w:val="000000"/>
          <w:sz w:val="24"/>
          <w:szCs w:val="24"/>
        </w:rPr>
        <w:t xml:space="preserve">苏州东吴北路221号   </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b/>
          <w:color w:val="000000"/>
          <w:sz w:val="24"/>
          <w:szCs w:val="24"/>
        </w:rPr>
      </w:pPr>
      <w:r>
        <w:rPr>
          <w:rFonts w:hint="eastAsia"/>
          <w:b/>
          <w:color w:val="000000"/>
          <w:sz w:val="24"/>
          <w:szCs w:val="24"/>
        </w:rPr>
        <w:t>十</w:t>
      </w:r>
      <w:r>
        <w:rPr>
          <w:b/>
          <w:color w:val="000000"/>
          <w:sz w:val="24"/>
          <w:szCs w:val="24"/>
        </w:rPr>
        <w:t>、招标项目联系人及联系方式：</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rPr>
          <w:color w:val="000000"/>
          <w:sz w:val="24"/>
          <w:szCs w:val="24"/>
        </w:rPr>
      </w:pPr>
      <w:r>
        <w:rPr>
          <w:color w:val="000000"/>
          <w:sz w:val="24"/>
          <w:szCs w:val="24"/>
        </w:rPr>
        <w:t>（1）</w:t>
      </w:r>
      <w:r>
        <w:rPr>
          <w:b/>
          <w:color w:val="000000"/>
          <w:sz w:val="24"/>
          <w:szCs w:val="24"/>
        </w:rPr>
        <w:t>采购</w:t>
      </w:r>
      <w:r>
        <w:rPr>
          <w:rFonts w:hint="eastAsia"/>
          <w:b/>
          <w:color w:val="000000"/>
          <w:sz w:val="24"/>
          <w:szCs w:val="24"/>
        </w:rPr>
        <w:t>单位</w:t>
      </w:r>
      <w:r>
        <w:rPr>
          <w:b/>
          <w:color w:val="000000"/>
          <w:sz w:val="24"/>
          <w:szCs w:val="24"/>
        </w:rPr>
        <w:t>：</w:t>
      </w:r>
      <w:r>
        <w:rPr>
          <w:color w:val="000000"/>
          <w:sz w:val="24"/>
          <w:szCs w:val="24"/>
        </w:rPr>
        <w:t>苏州燃气集团有限责任公司</w:t>
      </w:r>
      <w:bookmarkStart w:id="0" w:name="_GoBack"/>
      <w:bookmarkEnd w:id="0"/>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080" w:firstLineChars="450"/>
        <w:rPr>
          <w:color w:val="000000"/>
          <w:kern w:val="2"/>
          <w:sz w:val="24"/>
          <w:szCs w:val="24"/>
          <w:lang w:val="zh-CN"/>
        </w:rPr>
      </w:pPr>
      <w:r>
        <w:rPr>
          <w:rFonts w:hint="eastAsia"/>
          <w:color w:val="000000"/>
          <w:kern w:val="2"/>
          <w:sz w:val="24"/>
          <w:szCs w:val="24"/>
          <w:lang w:val="zh-CN"/>
        </w:rPr>
        <w:t>联系人：黄晓娜          联系电话：0512- 65115232</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080" w:firstLineChars="450"/>
        <w:rPr>
          <w:color w:val="000000"/>
          <w:kern w:val="2"/>
          <w:sz w:val="24"/>
          <w:szCs w:val="24"/>
          <w:lang w:val="zh-CN"/>
        </w:rPr>
      </w:pPr>
      <w:r>
        <w:rPr>
          <w:rFonts w:hint="eastAsia"/>
          <w:color w:val="000000"/>
          <w:kern w:val="2"/>
          <w:sz w:val="24"/>
          <w:szCs w:val="24"/>
          <w:lang w:val="zh-CN"/>
        </w:rPr>
        <w:t>地址：苏州市姑苏区劳动路1053号</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rPr>
          <w:color w:val="000000"/>
          <w:sz w:val="24"/>
          <w:szCs w:val="24"/>
        </w:rPr>
      </w:pPr>
      <w:r>
        <w:rPr>
          <w:color w:val="000000"/>
          <w:sz w:val="24"/>
          <w:szCs w:val="24"/>
        </w:rPr>
        <w:t>（2）</w:t>
      </w:r>
      <w:r>
        <w:rPr>
          <w:b/>
          <w:color w:val="000000"/>
          <w:sz w:val="24"/>
          <w:szCs w:val="24"/>
        </w:rPr>
        <w:t>招标代理机构：</w:t>
      </w:r>
      <w:r>
        <w:rPr>
          <w:color w:val="000000"/>
          <w:sz w:val="24"/>
          <w:szCs w:val="24"/>
        </w:rPr>
        <w:t>苏州市永诚建设咨询有限公司</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080" w:firstLineChars="450"/>
        <w:rPr>
          <w:color w:val="000000"/>
          <w:sz w:val="24"/>
          <w:szCs w:val="24"/>
        </w:rPr>
      </w:pPr>
      <w:r>
        <w:rPr>
          <w:color w:val="000000"/>
          <w:sz w:val="24"/>
          <w:szCs w:val="24"/>
        </w:rPr>
        <w:t>地址：苏州东吴北路221号               邮编：21500</w:t>
      </w:r>
      <w:r>
        <w:rPr>
          <w:rFonts w:hint="eastAsia"/>
          <w:color w:val="000000"/>
          <w:sz w:val="24"/>
          <w:szCs w:val="24"/>
        </w:rPr>
        <w:t>7</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080" w:firstLineChars="450"/>
        <w:rPr>
          <w:color w:val="000000"/>
          <w:sz w:val="24"/>
          <w:szCs w:val="24"/>
        </w:rPr>
      </w:pPr>
      <w:r>
        <w:rPr>
          <w:color w:val="000000"/>
          <w:sz w:val="24"/>
          <w:szCs w:val="24"/>
        </w:rPr>
        <w:t xml:space="preserve">联系人：金树梅  </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080" w:firstLineChars="450"/>
        <w:rPr>
          <w:color w:val="000000"/>
          <w:sz w:val="24"/>
          <w:szCs w:val="24"/>
        </w:rPr>
      </w:pPr>
      <w:r>
        <w:rPr>
          <w:color w:val="000000"/>
          <w:sz w:val="24"/>
          <w:szCs w:val="24"/>
        </w:rPr>
        <w:t>联系电话：0512-</w:t>
      </w:r>
      <w:r>
        <w:rPr>
          <w:rFonts w:hint="eastAsia"/>
          <w:color w:val="000000"/>
          <w:sz w:val="24"/>
          <w:szCs w:val="24"/>
        </w:rPr>
        <w:t>69157588-809 传真：</w:t>
      </w:r>
      <w:r>
        <w:rPr>
          <w:color w:val="000000"/>
          <w:sz w:val="24"/>
          <w:szCs w:val="24"/>
        </w:rPr>
        <w:t>0512-68268668</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themeColor="text1"/>
          <w:sz w:val="24"/>
          <w:szCs w:val="24"/>
          <w14:textFill>
            <w14:solidFill>
              <w14:schemeClr w14:val="tx1"/>
            </w14:solidFill>
          </w14:textFill>
        </w:rPr>
      </w:pPr>
      <w:r>
        <w:rPr>
          <w:rFonts w:hint="eastAsia"/>
          <w:b/>
          <w:color w:val="000000"/>
          <w:sz w:val="24"/>
          <w:szCs w:val="24"/>
        </w:rPr>
        <w:t>十一</w:t>
      </w:r>
      <w:r>
        <w:rPr>
          <w:b/>
          <w:color w:val="000000"/>
          <w:sz w:val="24"/>
          <w:szCs w:val="24"/>
        </w:rPr>
        <w:t>、投标文件递交时间</w:t>
      </w:r>
      <w:r>
        <w:rPr>
          <w:b/>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202</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年</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月1</w:t>
      </w:r>
      <w:r>
        <w:rPr>
          <w:color w:val="000000" w:themeColor="text1"/>
          <w:sz w:val="24"/>
          <w:szCs w:val="24"/>
          <w14:textFill>
            <w14:solidFill>
              <w14:schemeClr w14:val="tx1"/>
            </w14:solidFill>
          </w14:textFill>
        </w:rPr>
        <w:t xml:space="preserve">6 </w:t>
      </w: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0</w:t>
      </w:r>
      <w:r>
        <w:rPr>
          <w:color w:val="000000" w:themeColor="text1"/>
          <w:sz w:val="24"/>
          <w:szCs w:val="24"/>
          <w14:textFill>
            <w14:solidFill>
              <w14:schemeClr w14:val="tx1"/>
            </w14:solidFill>
          </w14:textFill>
        </w:rPr>
        <w:t>0~1</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0（北京时间）</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205" w:firstLineChars="500"/>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投标截止时间：</w:t>
      </w:r>
      <w:r>
        <w:rPr>
          <w:rFonts w:hint="eastAsia"/>
          <w:color w:val="000000" w:themeColor="text1"/>
          <w:sz w:val="24"/>
          <w:szCs w:val="24"/>
          <w14:textFill>
            <w14:solidFill>
              <w14:schemeClr w14:val="tx1"/>
            </w14:solidFill>
          </w14:textFill>
        </w:rPr>
        <w:t>202</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年</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月1</w:t>
      </w:r>
      <w:r>
        <w:rPr>
          <w:color w:val="000000" w:themeColor="text1"/>
          <w:sz w:val="24"/>
          <w:szCs w:val="24"/>
          <w14:textFill>
            <w14:solidFill>
              <w14:schemeClr w14:val="tx1"/>
            </w14:solidFill>
          </w14:textFill>
        </w:rPr>
        <w:t xml:space="preserve">6 </w:t>
      </w: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0（北京时间）</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1205" w:firstLineChars="500"/>
        <w:rPr>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地点：</w:t>
      </w:r>
      <w:r>
        <w:rPr>
          <w:rFonts w:hint="eastAsia"/>
          <w:color w:val="000000" w:themeColor="text1"/>
          <w:sz w:val="24"/>
          <w:szCs w:val="24"/>
          <w14:textFill>
            <w14:solidFill>
              <w14:schemeClr w14:val="tx1"/>
            </w14:solidFill>
          </w14:textFill>
        </w:rPr>
        <w:t>苏州市东吴北路221号会议室</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十二</w:t>
      </w:r>
      <w:r>
        <w:rPr>
          <w:b/>
          <w:color w:val="000000" w:themeColor="text1"/>
          <w:sz w:val="24"/>
          <w:szCs w:val="24"/>
          <w14:textFill>
            <w14:solidFill>
              <w14:schemeClr w14:val="tx1"/>
            </w14:solidFill>
          </w14:textFill>
        </w:rPr>
        <w:t>、开标时间：</w:t>
      </w:r>
      <w:r>
        <w:rPr>
          <w:rFonts w:hint="eastAsia"/>
          <w:color w:val="000000" w:themeColor="text1"/>
          <w:sz w:val="24"/>
          <w:szCs w:val="24"/>
          <w14:textFill>
            <w14:solidFill>
              <w14:schemeClr w14:val="tx1"/>
            </w14:solidFill>
          </w14:textFill>
        </w:rPr>
        <w:t>202</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年</w:t>
      </w:r>
      <w:r>
        <w:rPr>
          <w:color w:val="000000" w:themeColor="text1"/>
          <w:sz w:val="24"/>
          <w:szCs w:val="24"/>
          <w14:textFill>
            <w14:solidFill>
              <w14:schemeClr w14:val="tx1"/>
            </w14:solidFill>
          </w14:textFill>
        </w:rPr>
        <w:t>5</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 xml:space="preserve"> 16</w:t>
      </w:r>
      <w:r>
        <w:rPr>
          <w:rFonts w:hint="eastAsia"/>
          <w:color w:val="000000" w:themeColor="text1"/>
          <w:sz w:val="24"/>
          <w:szCs w:val="24"/>
          <w14:textFill>
            <w14:solidFill>
              <w14:schemeClr w14:val="tx1"/>
            </w14:solidFill>
          </w14:textFill>
        </w:rPr>
        <w:t>日</w:t>
      </w:r>
      <w:r>
        <w:rPr>
          <w:color w:val="000000" w:themeColor="text1"/>
          <w:sz w:val="24"/>
          <w:szCs w:val="24"/>
          <w14:textFill>
            <w14:solidFill>
              <w14:schemeClr w14:val="tx1"/>
            </w14:solidFill>
          </w14:textFill>
        </w:rPr>
        <w:t>1</w:t>
      </w:r>
      <w:r>
        <w:rPr>
          <w:rFonts w:hint="eastAsia"/>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0（北京时间）</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2" w:firstLineChars="200"/>
        <w:rPr>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十三</w:t>
      </w:r>
      <w:r>
        <w:rPr>
          <w:b/>
          <w:color w:val="000000" w:themeColor="text1"/>
          <w:sz w:val="24"/>
          <w:szCs w:val="24"/>
          <w14:textFill>
            <w14:solidFill>
              <w14:schemeClr w14:val="tx1"/>
            </w14:solidFill>
          </w14:textFill>
        </w:rPr>
        <w:t>、开标地点：</w:t>
      </w:r>
      <w:r>
        <w:rPr>
          <w:rFonts w:hint="eastAsia"/>
          <w:color w:val="000000" w:themeColor="text1"/>
          <w:sz w:val="24"/>
          <w:szCs w:val="24"/>
          <w14:textFill>
            <w14:solidFill>
              <w14:schemeClr w14:val="tx1"/>
            </w14:solidFill>
          </w14:textFill>
        </w:rPr>
        <w:t>苏州市东吴北路221号会议室</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十四</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本公告同时在中国招标投标公共服务平台及苏州燃气集团有限责任公司官网上发布。</w:t>
      </w: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firstLine="960" w:firstLineChars="400"/>
        <w:rPr>
          <w:color w:val="000000" w:themeColor="text1"/>
          <w:sz w:val="24"/>
          <w:szCs w:val="24"/>
          <w14:textFill>
            <w14:solidFill>
              <w14:schemeClr w14:val="tx1"/>
            </w14:solidFill>
          </w14:textFill>
        </w:rPr>
      </w:pPr>
    </w:p>
    <w:p>
      <w:pPr>
        <w:pStyle w:val="6"/>
        <w:keepNext w:val="0"/>
        <w:keepLines w:val="0"/>
        <w:pageBreakBefore w:val="0"/>
        <w:widowControl/>
        <w:kinsoku/>
        <w:wordWrap/>
        <w:overflowPunct/>
        <w:topLinePunct w:val="0"/>
        <w:autoSpaceDE/>
        <w:autoSpaceDN/>
        <w:bidi w:val="0"/>
        <w:adjustRightInd/>
        <w:snapToGrid/>
        <w:spacing w:after="0" w:line="360" w:lineRule="auto"/>
        <w:ind w:left="0" w:leftChars="0" w:right="315" w:firstLine="960" w:firstLineChars="400"/>
        <w:jc w:val="righ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苏州市永诚建设咨询有限公司</w:t>
      </w:r>
    </w:p>
    <w:p>
      <w:pPr>
        <w:pStyle w:val="6"/>
        <w:keepNext w:val="0"/>
        <w:keepLines w:val="0"/>
        <w:pageBreakBefore w:val="0"/>
        <w:widowControl/>
        <w:kinsoku/>
        <w:wordWrap/>
        <w:overflowPunct/>
        <w:topLinePunct w:val="0"/>
        <w:autoSpaceDE/>
        <w:autoSpaceDN/>
        <w:bidi w:val="0"/>
        <w:adjustRightInd/>
        <w:snapToGrid/>
        <w:spacing w:after="0" w:line="360" w:lineRule="auto"/>
        <w:ind w:leftChars="175"/>
        <w:rPr>
          <w:rFonts w:eastAsia="黑体"/>
          <w:b/>
          <w:bCs/>
          <w:color w:val="000000" w:themeColor="text1"/>
          <w:spacing w:val="20"/>
          <w:sz w:val="30"/>
          <w14:textFill>
            <w14:solidFill>
              <w14:schemeClr w14:val="tx1"/>
            </w14:solidFill>
          </w14:textFill>
        </w:rPr>
      </w:pPr>
      <w:r>
        <w:rPr>
          <w:rFonts w:hint="eastAsia"/>
          <w:color w:val="000000" w:themeColor="text1"/>
          <w:sz w:val="24"/>
          <w:szCs w:val="24"/>
          <w14:textFill>
            <w14:solidFill>
              <w14:schemeClr w14:val="tx1"/>
            </w14:solidFill>
          </w14:textFill>
        </w:rPr>
        <w:t xml:space="preserve">                                                           202</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年</w:t>
      </w:r>
      <w:r>
        <w:rPr>
          <w:color w:val="000000" w:themeColor="text1"/>
          <w:sz w:val="24"/>
          <w:szCs w:val="24"/>
          <w14:textFill>
            <w14:solidFill>
              <w14:schemeClr w14:val="tx1"/>
            </w14:solidFill>
          </w14:textFill>
        </w:rPr>
        <w:t>4</w:t>
      </w:r>
      <w:r>
        <w:rPr>
          <w:rFonts w:hint="eastAsia"/>
          <w:color w:val="000000" w:themeColor="text1"/>
          <w:sz w:val="24"/>
          <w:szCs w:val="24"/>
          <w14:textFill>
            <w14:solidFill>
              <w14:schemeClr w14:val="tx1"/>
            </w14:solidFill>
          </w14:textFill>
        </w:rPr>
        <w:t>月</w:t>
      </w:r>
      <w:r>
        <w:rPr>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5</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日</w:t>
      </w:r>
      <w:r>
        <w:rPr>
          <w:rFonts w:hint="eastAsia"/>
          <w:color w:val="000000" w:themeColor="text1"/>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360" w:lineRule="auto"/>
      </w:pPr>
    </w:p>
    <w:sectPr>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4"/>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UyZWMyNDdjYjE4ZWFjZjM0YzFmNDdmY2RmOGUzZmEifQ=="/>
  </w:docVars>
  <w:rsids>
    <w:rsidRoot w:val="00FD34B7"/>
    <w:rsid w:val="00125FE1"/>
    <w:rsid w:val="001F10EB"/>
    <w:rsid w:val="003625B5"/>
    <w:rsid w:val="00481ABD"/>
    <w:rsid w:val="004B7556"/>
    <w:rsid w:val="005A79B3"/>
    <w:rsid w:val="005F1AA6"/>
    <w:rsid w:val="00826019"/>
    <w:rsid w:val="00860DE8"/>
    <w:rsid w:val="00871E07"/>
    <w:rsid w:val="00AB0471"/>
    <w:rsid w:val="00C63C44"/>
    <w:rsid w:val="00C73027"/>
    <w:rsid w:val="00CC7E02"/>
    <w:rsid w:val="00CE76DD"/>
    <w:rsid w:val="00E16CE3"/>
    <w:rsid w:val="00F7036F"/>
    <w:rsid w:val="00FD34B7"/>
    <w:rsid w:val="2F983BD2"/>
    <w:rsid w:val="7D2D6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Times New Roman" w:hAnsi="Times New Roman" w:eastAsia="宋体" w:cs="Times New Roman"/>
      <w:kern w:val="0"/>
      <w:sz w:val="24"/>
      <w:szCs w:val="20"/>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link w:val="14"/>
    <w:unhideWhenUsed/>
    <w:uiPriority w:val="99"/>
    <w:pPr>
      <w:ind w:firstLine="420" w:firstLineChars="100"/>
    </w:pPr>
  </w:style>
  <w:style w:type="paragraph" w:styleId="3">
    <w:name w:val="Body Text"/>
    <w:basedOn w:val="1"/>
    <w:link w:val="13"/>
    <w:autoRedefine/>
    <w:semiHidden/>
    <w:unhideWhenUsed/>
    <w:qFormat/>
    <w:uiPriority w:val="99"/>
    <w:pPr>
      <w:spacing w:after="120"/>
    </w:pPr>
  </w:style>
  <w:style w:type="paragraph" w:styleId="4">
    <w:name w:val="footer"/>
    <w:basedOn w:val="1"/>
    <w:link w:val="10"/>
    <w:autoRedefine/>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5">
    <w:name w:val="header"/>
    <w:basedOn w:val="1"/>
    <w:link w:val="9"/>
    <w:autoRedefine/>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6">
    <w:name w:val="Body Text Indent 3"/>
    <w:basedOn w:val="1"/>
    <w:link w:val="11"/>
    <w:autoRedefine/>
    <w:qFormat/>
    <w:uiPriority w:val="0"/>
    <w:pPr>
      <w:spacing w:after="120"/>
      <w:ind w:left="420" w:leftChars="200"/>
    </w:pPr>
    <w:rPr>
      <w:sz w:val="16"/>
    </w:rPr>
  </w:style>
  <w:style w:type="character" w:customStyle="1" w:styleId="9">
    <w:name w:val="页眉 字符"/>
    <w:basedOn w:val="8"/>
    <w:link w:val="5"/>
    <w:autoRedefine/>
    <w:qFormat/>
    <w:uiPriority w:val="99"/>
    <w:rPr>
      <w:sz w:val="18"/>
      <w:szCs w:val="18"/>
    </w:rPr>
  </w:style>
  <w:style w:type="character" w:customStyle="1" w:styleId="10">
    <w:name w:val="页脚 字符"/>
    <w:basedOn w:val="8"/>
    <w:link w:val="4"/>
    <w:uiPriority w:val="99"/>
    <w:rPr>
      <w:sz w:val="18"/>
      <w:szCs w:val="18"/>
    </w:rPr>
  </w:style>
  <w:style w:type="character" w:customStyle="1" w:styleId="11">
    <w:name w:val="正文文本缩进 3 字符"/>
    <w:basedOn w:val="8"/>
    <w:link w:val="6"/>
    <w:uiPriority w:val="0"/>
    <w:rPr>
      <w:rFonts w:ascii="Times New Roman" w:hAnsi="Times New Roman" w:eastAsia="宋体" w:cs="Times New Roman"/>
      <w:kern w:val="0"/>
      <w:sz w:val="16"/>
      <w:szCs w:val="20"/>
    </w:rPr>
  </w:style>
  <w:style w:type="paragraph" w:customStyle="1" w:styleId="12">
    <w:name w:val="首行缩进"/>
    <w:basedOn w:val="1"/>
    <w:autoRedefine/>
    <w:qFormat/>
    <w:uiPriority w:val="0"/>
    <w:pPr>
      <w:ind w:firstLine="480" w:firstLineChars="200"/>
    </w:pPr>
    <w:rPr>
      <w:lang w:val="zh-CN"/>
    </w:rPr>
  </w:style>
  <w:style w:type="character" w:customStyle="1" w:styleId="13">
    <w:name w:val="正文文本 字符"/>
    <w:basedOn w:val="8"/>
    <w:link w:val="3"/>
    <w:autoRedefine/>
    <w:semiHidden/>
    <w:qFormat/>
    <w:uiPriority w:val="99"/>
    <w:rPr>
      <w:rFonts w:ascii="Times New Roman" w:hAnsi="Times New Roman" w:eastAsia="宋体" w:cs="Times New Roman"/>
      <w:kern w:val="0"/>
      <w:sz w:val="24"/>
      <w:szCs w:val="20"/>
    </w:rPr>
  </w:style>
  <w:style w:type="character" w:customStyle="1" w:styleId="14">
    <w:name w:val="正文首行缩进 字符"/>
    <w:basedOn w:val="13"/>
    <w:link w:val="2"/>
    <w:uiPriority w:val="99"/>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326</Words>
  <Characters>1864</Characters>
  <Lines>15</Lines>
  <Paragraphs>4</Paragraphs>
  <TotalTime>18</TotalTime>
  <ScaleCrop>false</ScaleCrop>
  <LinksUpToDate>false</LinksUpToDate>
  <CharactersWithSpaces>2186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2024-04-24T01:31:00Z</dcterms:created>
  <dc:creator>_x0013_</dc:creator>
  <cp:lastModifiedBy>黄晓娜</cp:lastModifiedBy>
  <dcterms:modified xsi:type="dcterms:W3CDTF">2024-04-24T06:00:25Z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EB9BCFC0137449538466A1C59B5140A5_12</vt:lpwstr>
  </property>
</Properties>
</file>