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24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苏州燃气集团有限责任公司关于苏州燃气集团有限责任公司车辆商业保险项目的招标公告</w:t>
      </w:r>
    </w:p>
    <w:p>
      <w:pPr>
        <w:pStyle w:val="5"/>
        <w:keepNext w:val="0"/>
        <w:keepLines w:val="0"/>
        <w:pageBreakBefore w:val="0"/>
        <w:widowControl w:val="0"/>
        <w:kinsoku/>
        <w:wordWrap/>
        <w:overflowPunct/>
        <w:topLinePunct w:val="0"/>
        <w:bidi w:val="0"/>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受苏州燃气集团有限责任公司的委托，中诚工程建设管理（苏州）股份有限公司就其所需的苏州燃气集团有限责任公司车辆商业保险项目</w:t>
      </w:r>
      <w:r>
        <w:rPr>
          <w:rFonts w:hint="eastAsia" w:asciiTheme="minorEastAsia" w:hAnsiTheme="minorEastAsia" w:eastAsiaTheme="minorEastAsia" w:cstheme="minorEastAsia"/>
          <w:sz w:val="28"/>
          <w:szCs w:val="28"/>
          <w:lang w:eastAsia="zh-CN"/>
        </w:rPr>
        <w:t>在</w:t>
      </w:r>
      <w:r>
        <w:rPr>
          <w:rFonts w:hint="eastAsia" w:asciiTheme="minorEastAsia" w:hAnsiTheme="minorEastAsia" w:eastAsiaTheme="minorEastAsia" w:cstheme="minorEastAsia"/>
          <w:sz w:val="28"/>
          <w:szCs w:val="28"/>
        </w:rPr>
        <w:t>国内</w:t>
      </w:r>
      <w:r>
        <w:rPr>
          <w:rFonts w:hint="eastAsia" w:asciiTheme="minorEastAsia" w:hAnsiTheme="minorEastAsia" w:eastAsiaTheme="minorEastAsia" w:cstheme="minorEastAsia"/>
          <w:sz w:val="28"/>
          <w:szCs w:val="28"/>
          <w:lang w:eastAsia="zh-CN"/>
        </w:rPr>
        <w:t>进行</w:t>
      </w:r>
      <w:r>
        <w:rPr>
          <w:rFonts w:hint="eastAsia" w:asciiTheme="minorEastAsia" w:hAnsiTheme="minorEastAsia" w:eastAsiaTheme="minorEastAsia" w:cstheme="minorEastAsia"/>
          <w:sz w:val="28"/>
          <w:szCs w:val="28"/>
        </w:rPr>
        <w:t>公开招标。欢迎符合招标公告投标资格条件的各供应商前来参加投标。</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1、招标编号：SZZC2019-Z-G-019号</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2、招标项目名称：苏州燃气集团有限责任公司车辆商业保险项目</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、承保期限：具体保险期间以保单所载为准。保险条款名称以向中国保监会报备的条款名称为准。</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、合格投标人投标资格要求：</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.1合格投标人的一般条件：</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（1）在苏州地区有固定营业场所的财产险公司；</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（2）具有良好的商业信誉和健全的财务会计制度； </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（3）具有履行合同所必需的设备和专业技术能力； </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（4）有依法缴纳税收和社会保障资金的良好记录； </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（5）参加采购活动前三年内，在经营活动中没有重大违法记录；</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（6）购买招标文件，满足招标文件的实质性要求；</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（7）法律、行政法规规定的其他条件；</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.2 合格投标人的特殊条件：</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（1）投标人须具有中国保险监督管理委员会颁发的《经营保险业务许可证》，证书的覆盖范围须有本次招标车辆保险的种类；</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具有投资参股关系的关联企业，或具有直接管理和被管理关系的母子公司，或同一母公司的子公司，或法定代表人（或负责人）为同一人的两个及两个以上法人（或负责人）不得同时对同一标段投标，否则均按否决投标处理。</w:t>
      </w:r>
    </w:p>
    <w:p>
      <w:pPr>
        <w:keepNext w:val="0"/>
        <w:keepLines w:val="0"/>
        <w:pageBreakBefore w:val="0"/>
        <w:widowControl w:val="0"/>
        <w:tabs>
          <w:tab w:val="left" w:pos="3600"/>
        </w:tabs>
        <w:kinsoku/>
        <w:wordWrap/>
        <w:overflowPunct/>
        <w:topLinePunct w:val="0"/>
        <w:autoSpaceDE w:val="0"/>
        <w:autoSpaceDN w:val="0"/>
        <w:bidi w:val="0"/>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（3）本次招标项目不接受联合体投标；</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、招标文件发售信息：</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（1）招标文件售价：本套招标文件售价人民币叁佰元整，售后不退。</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（2）招标文件发售时间：自公告发布之日起至2019年4月22日，每日9：00~16：30（节假日除外）</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（3）招标文件发售地点：苏州市西环路2115号姑苏区市民活动中心九楼中诚工程建设管理（苏州）股份有限公司</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、在报名、购买招标文件时须向招标代理机构提供以下材料：</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（1）营业执照副本复印件；</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（2）经营保险业务许可证复印件；</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（3）单位介绍信或法定代表人（负责人）授权委托书；</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（4）经办人身份证复印件。</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上述材料每页均须加盖报名单位公章。</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、投标、开标安排：</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（1）投标时间：2019年5月8日13:30~14:00（北京时间）</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（2）投标截止时间：2019年5月8日14:00（北京时间）</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（3）开标时间：2019年5月8日14:00（北京时间）</w:t>
      </w:r>
    </w:p>
    <w:p>
      <w:pPr>
        <w:keepNext w:val="0"/>
        <w:keepLines w:val="0"/>
        <w:pageBreakBefore w:val="0"/>
        <w:widowControl w:val="0"/>
        <w:kinsoku/>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（4）开标地点：苏州市西环路2115号姑苏区市民活动中心九楼会议室</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、招标项目联系人及联系方式：</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（1）采购人：苏州燃气集团有限责任公司</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（2）招标代理机构：中诚工程建设管理（苏州）股份有限公司</w:t>
      </w:r>
    </w:p>
    <w:p>
      <w:pPr>
        <w:pStyle w:val="2"/>
        <w:keepNext w:val="0"/>
        <w:keepLines w:val="0"/>
        <w:pageBreakBefore w:val="0"/>
        <w:widowControl w:val="0"/>
        <w:kinsoku/>
        <w:wordWrap/>
        <w:overflowPunct/>
        <w:topLinePunct w:val="0"/>
        <w:bidi w:val="0"/>
        <w:spacing w:line="360" w:lineRule="auto"/>
        <w:ind w:firstLine="929" w:firstLineChars="33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地址：苏州市西环路2115号姑苏区市民活动中心九楼           </w:t>
      </w:r>
    </w:p>
    <w:p>
      <w:pPr>
        <w:pStyle w:val="2"/>
        <w:keepNext w:val="0"/>
        <w:keepLines w:val="0"/>
        <w:pageBreakBefore w:val="0"/>
        <w:widowControl w:val="0"/>
        <w:kinsoku/>
        <w:wordWrap/>
        <w:overflowPunct/>
        <w:topLinePunct w:val="0"/>
        <w:bidi w:val="0"/>
        <w:spacing w:line="360" w:lineRule="auto"/>
        <w:ind w:firstLine="929" w:firstLineChars="33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邮编：215004</w:t>
      </w:r>
    </w:p>
    <w:p>
      <w:pPr>
        <w:pStyle w:val="2"/>
        <w:keepNext w:val="0"/>
        <w:keepLines w:val="0"/>
        <w:pageBreakBefore w:val="0"/>
        <w:widowControl w:val="0"/>
        <w:kinsoku/>
        <w:wordWrap/>
        <w:overflowPunct/>
        <w:topLinePunct w:val="0"/>
        <w:bidi w:val="0"/>
        <w:spacing w:line="360" w:lineRule="auto"/>
        <w:ind w:firstLine="929" w:firstLineChars="33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lang w:eastAsia="zh-CN"/>
        </w:rPr>
        <w:t>张馨之、</w:t>
      </w:r>
      <w:r>
        <w:rPr>
          <w:rFonts w:hint="eastAsia" w:asciiTheme="minorEastAsia" w:hAnsiTheme="minorEastAsia" w:eastAsiaTheme="minorEastAsia" w:cstheme="minorEastAsia"/>
          <w:sz w:val="28"/>
          <w:szCs w:val="28"/>
        </w:rPr>
        <w:t>吴伟   联系电话：0512-683</w:t>
      </w:r>
      <w:r>
        <w:rPr>
          <w:rFonts w:hint="eastAsia" w:asciiTheme="minorEastAsia" w:hAnsiTheme="minorEastAsia" w:eastAsiaTheme="minorEastAsia" w:cstheme="minorEastAsia"/>
          <w:sz w:val="28"/>
          <w:szCs w:val="28"/>
          <w:lang w:val="en-US" w:eastAsia="zh-CN"/>
        </w:rPr>
        <w:t>03723</w:t>
      </w:r>
      <w:r>
        <w:rPr>
          <w:rFonts w:hint="eastAsia" w:asciiTheme="minorEastAsia" w:hAnsiTheme="minorEastAsia" w:eastAsiaTheme="minorEastAsia" w:cstheme="minorEastAsia"/>
          <w:sz w:val="28"/>
          <w:szCs w:val="28"/>
        </w:rPr>
        <w:t xml:space="preserve">，传真：0512-68079725 </w:t>
      </w:r>
    </w:p>
    <w:p>
      <w:pPr>
        <w:pStyle w:val="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、本次采购的有关信息将在中国招标投标公共服务平台、苏州燃气集团有限责任公司官网上发布,敬请留意。</w:t>
      </w:r>
    </w:p>
    <w:p>
      <w:pPr>
        <w:keepNext w:val="0"/>
        <w:keepLines w:val="0"/>
        <w:pageBreakBefore w:val="0"/>
        <w:widowControl w:val="0"/>
        <w:kinsoku/>
        <w:wordWrap/>
        <w:overflowPunct/>
        <w:topLinePunct w:val="0"/>
        <w:bidi w:val="0"/>
        <w:spacing w:before="50" w:line="360" w:lineRule="auto"/>
        <w:ind w:firstLine="560" w:firstLineChars="200"/>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spacing w:before="50" w:line="360" w:lineRule="auto"/>
        <w:ind w:right="42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中诚工程建设管理（苏州）股份有限公司</w:t>
      </w:r>
    </w:p>
    <w:p>
      <w:pPr>
        <w:keepNext w:val="0"/>
        <w:keepLines w:val="0"/>
        <w:pageBreakBefore w:val="0"/>
        <w:widowControl w:val="0"/>
        <w:kinsoku/>
        <w:wordWrap/>
        <w:overflowPunct/>
        <w:topLinePunct w:val="0"/>
        <w:bidi w:val="0"/>
        <w:spacing w:before="50" w:line="360" w:lineRule="auto"/>
        <w:ind w:right="420"/>
        <w:jc w:val="right"/>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sz w:val="28"/>
          <w:szCs w:val="28"/>
        </w:rPr>
        <w:t>2019年4月17日</w:t>
      </w:r>
    </w:p>
    <w:bookmarkEnd w:id="0"/>
    <w:p>
      <w:pPr>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D7E04"/>
    <w:rsid w:val="260E0B0F"/>
    <w:rsid w:val="7A2D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8"/>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3"/>
    <w:basedOn w:val="1"/>
    <w:uiPriority w:val="0"/>
    <w:pPr>
      <w:spacing w:line="360" w:lineRule="auto"/>
      <w:ind w:firstLine="492"/>
    </w:pPr>
    <w:rPr>
      <w:rFonts w:eastAsia="宋体"/>
      <w:sz w:val="24"/>
    </w:rPr>
  </w:style>
  <w:style w:type="paragraph" w:customStyle="1" w:styleId="5">
    <w:name w:val="纯文本1"/>
    <w:basedOn w:val="1"/>
    <w:uiPriority w:val="0"/>
    <w:pPr>
      <w:adjustRightInd w:val="0"/>
      <w:textAlignment w:val="baseline"/>
    </w:pPr>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2019-04-17T04:22:00Z</dcterms:created>
  <dc:creator>Administrator</dc:creator>
  <cp:lastModifiedBy>陆帅</cp:lastModifiedBy>
  <dcterms:modified xsi:type="dcterms:W3CDTF">2019-04-17T05:05:28Z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